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EC5F" w14:textId="77777777" w:rsidR="003670F7" w:rsidRDefault="003670F7" w:rsidP="003670F7">
      <w:pPr>
        <w:pStyle w:val="BodyText"/>
        <w:ind w:left="3794" w:firstLine="0"/>
        <w:rPr>
          <w:rFonts w:ascii="Times New Roman"/>
          <w:sz w:val="20"/>
        </w:rPr>
      </w:pPr>
      <w:bookmarkStart w:id="0" w:name="_Hlk147829577"/>
      <w:bookmarkStart w:id="1" w:name="_Hlk147830937"/>
      <w:bookmarkStart w:id="2" w:name="_Hlk147831673"/>
      <w:r>
        <w:rPr>
          <w:rFonts w:ascii="Times New Roman"/>
          <w:noProof/>
          <w:sz w:val="20"/>
        </w:rPr>
        <w:drawing>
          <wp:inline distT="0" distB="0" distL="0" distR="0" wp14:anchorId="167E7774" wp14:editId="0CB94E12">
            <wp:extent cx="1285640" cy="13779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85640" cy="1377981"/>
                    </a:xfrm>
                    <a:prstGeom prst="rect">
                      <a:avLst/>
                    </a:prstGeom>
                  </pic:spPr>
                </pic:pic>
              </a:graphicData>
            </a:graphic>
          </wp:inline>
        </w:drawing>
      </w:r>
    </w:p>
    <w:p w14:paraId="7AD3EB26" w14:textId="77777777" w:rsidR="003670F7" w:rsidRDefault="003670F7" w:rsidP="003670F7">
      <w:pPr>
        <w:pStyle w:val="BodyText"/>
        <w:ind w:left="0" w:firstLine="0"/>
        <w:rPr>
          <w:rFonts w:ascii="Times New Roman"/>
          <w:sz w:val="32"/>
        </w:rPr>
      </w:pPr>
    </w:p>
    <w:p w14:paraId="2EF10D90" w14:textId="77777777" w:rsidR="003670F7" w:rsidRDefault="003670F7" w:rsidP="003670F7">
      <w:pPr>
        <w:pStyle w:val="BodyText"/>
        <w:spacing w:before="104"/>
        <w:ind w:left="0" w:firstLine="0"/>
        <w:rPr>
          <w:rFonts w:ascii="Times New Roman"/>
          <w:sz w:val="32"/>
        </w:rPr>
      </w:pPr>
    </w:p>
    <w:p w14:paraId="32D14A3A" w14:textId="2AD863CA" w:rsidR="00E16C36" w:rsidRPr="00E16C36" w:rsidRDefault="003670F7" w:rsidP="00E16C36">
      <w:pPr>
        <w:jc w:val="center"/>
        <w:rPr>
          <w:rFonts w:ascii="Arial" w:hAnsi="Arial" w:cs="Arial"/>
          <w:b/>
          <w:sz w:val="32"/>
        </w:rPr>
      </w:pPr>
      <w:bookmarkStart w:id="3" w:name="_Hlk147836399"/>
      <w:r w:rsidRPr="00E16C36">
        <w:rPr>
          <w:rFonts w:ascii="Arial" w:hAnsi="Arial" w:cs="Arial"/>
          <w:b/>
          <w:sz w:val="32"/>
        </w:rPr>
        <w:t>St</w:t>
      </w:r>
      <w:r w:rsidRPr="00E16C36">
        <w:rPr>
          <w:rFonts w:ascii="Arial" w:hAnsi="Arial" w:cs="Arial"/>
          <w:b/>
          <w:spacing w:val="-9"/>
          <w:sz w:val="32"/>
        </w:rPr>
        <w:t xml:space="preserve"> </w:t>
      </w:r>
      <w:r w:rsidRPr="00E16C36">
        <w:rPr>
          <w:rFonts w:ascii="Arial" w:hAnsi="Arial" w:cs="Arial"/>
          <w:b/>
          <w:sz w:val="32"/>
        </w:rPr>
        <w:t>Bonaventure’s</w:t>
      </w:r>
      <w:r w:rsidRPr="00E16C36">
        <w:rPr>
          <w:rFonts w:ascii="Arial" w:hAnsi="Arial" w:cs="Arial"/>
          <w:b/>
          <w:spacing w:val="-9"/>
          <w:sz w:val="32"/>
        </w:rPr>
        <w:t xml:space="preserve"> </w:t>
      </w:r>
      <w:r w:rsidRPr="00E16C36">
        <w:rPr>
          <w:rFonts w:ascii="Arial" w:hAnsi="Arial" w:cs="Arial"/>
          <w:b/>
          <w:sz w:val="32"/>
        </w:rPr>
        <w:t>Catholic</w:t>
      </w:r>
      <w:r w:rsidRPr="00E16C36">
        <w:rPr>
          <w:rFonts w:ascii="Arial" w:hAnsi="Arial" w:cs="Arial"/>
          <w:b/>
          <w:spacing w:val="-9"/>
          <w:sz w:val="32"/>
        </w:rPr>
        <w:t xml:space="preserve"> </w:t>
      </w:r>
      <w:r w:rsidRPr="00E16C36">
        <w:rPr>
          <w:rFonts w:ascii="Arial" w:hAnsi="Arial" w:cs="Arial"/>
          <w:b/>
          <w:sz w:val="32"/>
        </w:rPr>
        <w:t>Primary</w:t>
      </w:r>
      <w:r w:rsidRPr="00E16C36">
        <w:rPr>
          <w:rFonts w:ascii="Arial" w:hAnsi="Arial" w:cs="Arial"/>
          <w:b/>
          <w:spacing w:val="-13"/>
          <w:sz w:val="32"/>
        </w:rPr>
        <w:t xml:space="preserve"> </w:t>
      </w:r>
      <w:r w:rsidRPr="00E16C36">
        <w:rPr>
          <w:rFonts w:ascii="Arial" w:hAnsi="Arial" w:cs="Arial"/>
          <w:b/>
          <w:sz w:val="32"/>
        </w:rPr>
        <w:t>School</w:t>
      </w:r>
    </w:p>
    <w:p w14:paraId="70A2116B" w14:textId="12506F7A" w:rsidR="003670F7" w:rsidRPr="00E16C36" w:rsidRDefault="003670F7" w:rsidP="00E16C36">
      <w:pPr>
        <w:jc w:val="center"/>
        <w:rPr>
          <w:rFonts w:ascii="Arial" w:hAnsi="Arial" w:cs="Arial"/>
          <w:b/>
          <w:sz w:val="32"/>
        </w:rPr>
      </w:pPr>
      <w:r w:rsidRPr="00E16C36">
        <w:rPr>
          <w:rFonts w:ascii="Arial" w:hAnsi="Arial" w:cs="Arial"/>
          <w:b/>
          <w:sz w:val="32"/>
        </w:rPr>
        <w:t>Egerton Road,</w:t>
      </w:r>
    </w:p>
    <w:p w14:paraId="652B27D9" w14:textId="43A4ABD7" w:rsidR="000B553F" w:rsidRDefault="003670F7" w:rsidP="00E16C36">
      <w:pPr>
        <w:jc w:val="center"/>
        <w:rPr>
          <w:rFonts w:ascii="Arial" w:hAnsi="Arial" w:cs="Arial"/>
          <w:b/>
          <w:spacing w:val="-2"/>
          <w:sz w:val="32"/>
        </w:rPr>
      </w:pPr>
      <w:r w:rsidRPr="00E16C36">
        <w:rPr>
          <w:rFonts w:ascii="Arial" w:hAnsi="Arial" w:cs="Arial"/>
          <w:b/>
          <w:spacing w:val="-2"/>
          <w:sz w:val="32"/>
        </w:rPr>
        <w:t>Bishopst</w:t>
      </w:r>
      <w:r w:rsidR="00E16C36" w:rsidRPr="00E16C36">
        <w:rPr>
          <w:rFonts w:ascii="Arial" w:hAnsi="Arial" w:cs="Arial"/>
          <w:b/>
          <w:spacing w:val="-2"/>
          <w:sz w:val="32"/>
        </w:rPr>
        <w:t>o</w:t>
      </w:r>
      <w:r w:rsidR="00E16C36">
        <w:rPr>
          <w:rFonts w:ascii="Arial" w:hAnsi="Arial" w:cs="Arial"/>
          <w:b/>
          <w:spacing w:val="-2"/>
          <w:sz w:val="32"/>
        </w:rPr>
        <w:t>n</w:t>
      </w:r>
    </w:p>
    <w:p w14:paraId="6B4CA92D" w14:textId="69AB2158" w:rsidR="00E16C36" w:rsidRDefault="003670F7" w:rsidP="00E16C36">
      <w:pPr>
        <w:jc w:val="center"/>
        <w:rPr>
          <w:rFonts w:ascii="Arial" w:hAnsi="Arial" w:cs="Arial"/>
          <w:b/>
          <w:spacing w:val="-2"/>
          <w:sz w:val="32"/>
        </w:rPr>
      </w:pPr>
      <w:r w:rsidRPr="00E16C36">
        <w:rPr>
          <w:rFonts w:ascii="Arial" w:hAnsi="Arial" w:cs="Arial"/>
          <w:b/>
          <w:spacing w:val="-2"/>
          <w:sz w:val="32"/>
        </w:rPr>
        <w:t xml:space="preserve"> Bristol,</w:t>
      </w:r>
    </w:p>
    <w:p w14:paraId="14833A59" w14:textId="6E19B549" w:rsidR="003670F7" w:rsidRPr="00E16C36" w:rsidRDefault="003670F7" w:rsidP="00E16C36">
      <w:pPr>
        <w:jc w:val="center"/>
        <w:rPr>
          <w:rFonts w:ascii="Arial" w:hAnsi="Arial" w:cs="Arial"/>
          <w:b/>
          <w:sz w:val="32"/>
        </w:rPr>
      </w:pPr>
      <w:r w:rsidRPr="00E16C36">
        <w:rPr>
          <w:rFonts w:ascii="Arial" w:hAnsi="Arial" w:cs="Arial"/>
          <w:b/>
          <w:spacing w:val="40"/>
          <w:sz w:val="32"/>
        </w:rPr>
        <w:t xml:space="preserve"> </w:t>
      </w:r>
      <w:r w:rsidRPr="00E16C36">
        <w:rPr>
          <w:rFonts w:ascii="Arial" w:hAnsi="Arial" w:cs="Arial"/>
          <w:b/>
          <w:sz w:val="32"/>
        </w:rPr>
        <w:t>BS7 8HP</w:t>
      </w:r>
    </w:p>
    <w:bookmarkEnd w:id="0"/>
    <w:bookmarkEnd w:id="3"/>
    <w:p w14:paraId="09622135" w14:textId="77777777" w:rsidR="003670F7" w:rsidRDefault="003670F7" w:rsidP="003670F7">
      <w:pPr>
        <w:pStyle w:val="BodyText"/>
        <w:spacing w:before="367"/>
        <w:ind w:left="0" w:firstLine="0"/>
        <w:rPr>
          <w:b/>
          <w:sz w:val="32"/>
        </w:rPr>
      </w:pPr>
    </w:p>
    <w:p w14:paraId="14A09C90" w14:textId="799AC072" w:rsidR="003670F7" w:rsidRPr="006B15C0" w:rsidRDefault="003670F7" w:rsidP="003670F7">
      <w:pPr>
        <w:ind w:right="18"/>
        <w:jc w:val="center"/>
        <w:rPr>
          <w:b/>
          <w:sz w:val="36"/>
        </w:rPr>
      </w:pPr>
      <w:r>
        <w:rPr>
          <w:b/>
          <w:sz w:val="36"/>
        </w:rPr>
        <w:t>Exclusions Policy</w:t>
      </w:r>
    </w:p>
    <w:bookmarkEnd w:id="1"/>
    <w:p w14:paraId="70A2FD87" w14:textId="77777777" w:rsidR="003670F7" w:rsidRDefault="003670F7" w:rsidP="003670F7">
      <w:pPr>
        <w:pStyle w:val="BodyText"/>
        <w:ind w:left="0" w:firstLine="0"/>
        <w:rPr>
          <w:b/>
          <w:sz w:val="20"/>
        </w:rPr>
      </w:pPr>
    </w:p>
    <w:p w14:paraId="37E50D3E" w14:textId="77777777" w:rsidR="003670F7" w:rsidRDefault="003670F7" w:rsidP="003670F7">
      <w:pPr>
        <w:pStyle w:val="BodyText"/>
        <w:ind w:left="0" w:firstLine="0"/>
        <w:rPr>
          <w:b/>
          <w:sz w:val="20"/>
        </w:rPr>
      </w:pPr>
      <w:bookmarkStart w:id="4" w:name="_Hlk147830018"/>
    </w:p>
    <w:tbl>
      <w:tblPr>
        <w:tblpPr w:leftFromText="180" w:rightFromText="180" w:vertAnchor="text" w:horzAnchor="margin" w:tblpXSpec="center" w:tblpY="262"/>
        <w:tblW w:w="7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9"/>
        <w:gridCol w:w="3536"/>
      </w:tblGrid>
      <w:tr w:rsidR="003670F7" w14:paraId="5160FA95" w14:textId="77777777" w:rsidTr="00FD68E5">
        <w:trPr>
          <w:trHeight w:val="275"/>
        </w:trPr>
        <w:tc>
          <w:tcPr>
            <w:tcW w:w="3519" w:type="dxa"/>
          </w:tcPr>
          <w:p w14:paraId="6939DE42" w14:textId="77777777" w:rsidR="003670F7" w:rsidRDefault="003670F7" w:rsidP="00FD68E5">
            <w:pPr>
              <w:pStyle w:val="TableParagraph"/>
              <w:rPr>
                <w:b/>
                <w:sz w:val="24"/>
              </w:rPr>
            </w:pPr>
            <w:bookmarkStart w:id="5" w:name="_Hlk147830587"/>
            <w:r>
              <w:rPr>
                <w:b/>
                <w:sz w:val="24"/>
              </w:rPr>
              <w:t>Policy</w:t>
            </w:r>
            <w:r>
              <w:rPr>
                <w:b/>
                <w:spacing w:val="-7"/>
                <w:sz w:val="24"/>
              </w:rPr>
              <w:t xml:space="preserve"> </w:t>
            </w:r>
            <w:r>
              <w:rPr>
                <w:b/>
                <w:spacing w:val="-2"/>
                <w:sz w:val="24"/>
              </w:rPr>
              <w:t>Owner</w:t>
            </w:r>
          </w:p>
        </w:tc>
        <w:tc>
          <w:tcPr>
            <w:tcW w:w="3536" w:type="dxa"/>
          </w:tcPr>
          <w:p w14:paraId="6C1088E7" w14:textId="77777777" w:rsidR="003670F7" w:rsidRPr="004B6AD5" w:rsidRDefault="003670F7" w:rsidP="00FD68E5">
            <w:pPr>
              <w:pStyle w:val="TableParagraph"/>
              <w:rPr>
                <w:sz w:val="24"/>
                <w:szCs w:val="24"/>
              </w:rPr>
            </w:pPr>
            <w:r>
              <w:rPr>
                <w:sz w:val="24"/>
                <w:szCs w:val="24"/>
              </w:rPr>
              <w:t xml:space="preserve">Head teacher </w:t>
            </w:r>
          </w:p>
        </w:tc>
      </w:tr>
      <w:tr w:rsidR="003670F7" w14:paraId="2BC5BCDF" w14:textId="77777777" w:rsidTr="00FD68E5">
        <w:trPr>
          <w:trHeight w:val="275"/>
        </w:trPr>
        <w:tc>
          <w:tcPr>
            <w:tcW w:w="3519" w:type="dxa"/>
          </w:tcPr>
          <w:p w14:paraId="1079F8EE" w14:textId="77777777" w:rsidR="003670F7" w:rsidRDefault="003670F7" w:rsidP="00FD68E5">
            <w:pPr>
              <w:pStyle w:val="TableParagraph"/>
              <w:rPr>
                <w:b/>
                <w:sz w:val="24"/>
              </w:rPr>
            </w:pPr>
            <w:r>
              <w:rPr>
                <w:b/>
                <w:sz w:val="24"/>
              </w:rPr>
              <w:t>Governing</w:t>
            </w:r>
            <w:r>
              <w:rPr>
                <w:b/>
                <w:spacing w:val="-5"/>
                <w:sz w:val="24"/>
              </w:rPr>
              <w:t xml:space="preserve"> </w:t>
            </w:r>
            <w:r>
              <w:rPr>
                <w:b/>
                <w:sz w:val="24"/>
              </w:rPr>
              <w:t>Body</w:t>
            </w:r>
            <w:r>
              <w:rPr>
                <w:b/>
                <w:spacing w:val="-8"/>
                <w:sz w:val="24"/>
              </w:rPr>
              <w:t xml:space="preserve"> </w:t>
            </w:r>
            <w:r>
              <w:rPr>
                <w:b/>
                <w:spacing w:val="-2"/>
                <w:sz w:val="24"/>
              </w:rPr>
              <w:t>Committee</w:t>
            </w:r>
          </w:p>
        </w:tc>
        <w:tc>
          <w:tcPr>
            <w:tcW w:w="3536" w:type="dxa"/>
          </w:tcPr>
          <w:p w14:paraId="324F6AEC" w14:textId="77777777" w:rsidR="003670F7" w:rsidRPr="004B6AD5" w:rsidRDefault="003670F7" w:rsidP="00FD68E5">
            <w:pPr>
              <w:pStyle w:val="TableParagraph"/>
              <w:rPr>
                <w:sz w:val="24"/>
                <w:szCs w:val="24"/>
              </w:rPr>
            </w:pPr>
          </w:p>
        </w:tc>
      </w:tr>
      <w:tr w:rsidR="003670F7" w14:paraId="134B7C65" w14:textId="77777777" w:rsidTr="00FD68E5">
        <w:trPr>
          <w:trHeight w:val="275"/>
        </w:trPr>
        <w:tc>
          <w:tcPr>
            <w:tcW w:w="3519" w:type="dxa"/>
          </w:tcPr>
          <w:p w14:paraId="5BEB8862" w14:textId="77777777" w:rsidR="003670F7" w:rsidRDefault="003670F7" w:rsidP="00FD68E5">
            <w:pPr>
              <w:pStyle w:val="TableParagraph"/>
              <w:rPr>
                <w:b/>
                <w:sz w:val="24"/>
              </w:rPr>
            </w:pPr>
            <w:r>
              <w:rPr>
                <w:b/>
                <w:sz w:val="24"/>
              </w:rPr>
              <w:t>Version</w:t>
            </w:r>
            <w:r>
              <w:rPr>
                <w:b/>
                <w:spacing w:val="-1"/>
                <w:sz w:val="24"/>
              </w:rPr>
              <w:t xml:space="preserve"> </w:t>
            </w:r>
            <w:r>
              <w:rPr>
                <w:b/>
                <w:spacing w:val="-5"/>
                <w:sz w:val="24"/>
              </w:rPr>
              <w:t>no.</w:t>
            </w:r>
          </w:p>
        </w:tc>
        <w:tc>
          <w:tcPr>
            <w:tcW w:w="3536" w:type="dxa"/>
          </w:tcPr>
          <w:p w14:paraId="75DBFB7A" w14:textId="77777777" w:rsidR="003670F7" w:rsidRPr="004B6AD5" w:rsidRDefault="003670F7" w:rsidP="00FD68E5">
            <w:pPr>
              <w:pStyle w:val="TableParagraph"/>
              <w:rPr>
                <w:sz w:val="24"/>
                <w:szCs w:val="24"/>
              </w:rPr>
            </w:pPr>
          </w:p>
        </w:tc>
      </w:tr>
      <w:tr w:rsidR="003670F7" w14:paraId="4DD99E66" w14:textId="77777777" w:rsidTr="00FD68E5">
        <w:trPr>
          <w:trHeight w:val="275"/>
        </w:trPr>
        <w:tc>
          <w:tcPr>
            <w:tcW w:w="3519" w:type="dxa"/>
          </w:tcPr>
          <w:p w14:paraId="51EFF8F2" w14:textId="77777777" w:rsidR="003670F7" w:rsidRDefault="003670F7" w:rsidP="00FD68E5">
            <w:pPr>
              <w:pStyle w:val="TableParagraph"/>
              <w:rPr>
                <w:b/>
                <w:sz w:val="24"/>
              </w:rPr>
            </w:pPr>
            <w:r>
              <w:rPr>
                <w:b/>
                <w:sz w:val="24"/>
              </w:rPr>
              <w:t>Issue</w:t>
            </w:r>
            <w:r>
              <w:rPr>
                <w:b/>
                <w:spacing w:val="-3"/>
                <w:sz w:val="24"/>
              </w:rPr>
              <w:t xml:space="preserve"> </w:t>
            </w:r>
            <w:r>
              <w:rPr>
                <w:b/>
                <w:spacing w:val="-4"/>
                <w:sz w:val="24"/>
              </w:rPr>
              <w:t>Date</w:t>
            </w:r>
          </w:p>
        </w:tc>
        <w:tc>
          <w:tcPr>
            <w:tcW w:w="3536" w:type="dxa"/>
          </w:tcPr>
          <w:p w14:paraId="7E2E35F9" w14:textId="77777777" w:rsidR="003670F7" w:rsidRPr="004B6AD5" w:rsidRDefault="003670F7" w:rsidP="00FD68E5">
            <w:pPr>
              <w:pStyle w:val="TableParagraph"/>
              <w:rPr>
                <w:sz w:val="24"/>
                <w:szCs w:val="24"/>
              </w:rPr>
            </w:pPr>
          </w:p>
        </w:tc>
      </w:tr>
      <w:tr w:rsidR="003670F7" w14:paraId="6E77C842" w14:textId="77777777" w:rsidTr="00FD68E5">
        <w:trPr>
          <w:trHeight w:val="275"/>
        </w:trPr>
        <w:tc>
          <w:tcPr>
            <w:tcW w:w="3519" w:type="dxa"/>
          </w:tcPr>
          <w:p w14:paraId="309E7C28" w14:textId="77777777" w:rsidR="003670F7" w:rsidRDefault="003670F7" w:rsidP="00FD68E5">
            <w:pPr>
              <w:pStyle w:val="TableParagraph"/>
              <w:rPr>
                <w:b/>
                <w:sz w:val="24"/>
              </w:rPr>
            </w:pPr>
            <w:r>
              <w:rPr>
                <w:b/>
                <w:sz w:val="24"/>
              </w:rPr>
              <w:t>Last</w:t>
            </w:r>
            <w:r>
              <w:rPr>
                <w:b/>
                <w:spacing w:val="-5"/>
                <w:sz w:val="24"/>
              </w:rPr>
              <w:t xml:space="preserve"> </w:t>
            </w:r>
            <w:r>
              <w:rPr>
                <w:b/>
                <w:sz w:val="24"/>
              </w:rPr>
              <w:t xml:space="preserve">Review </w:t>
            </w:r>
            <w:r>
              <w:rPr>
                <w:b/>
                <w:spacing w:val="-4"/>
                <w:sz w:val="24"/>
              </w:rPr>
              <w:t>Date</w:t>
            </w:r>
          </w:p>
        </w:tc>
        <w:tc>
          <w:tcPr>
            <w:tcW w:w="3536" w:type="dxa"/>
          </w:tcPr>
          <w:p w14:paraId="4B0DE0D9" w14:textId="7C96B51C" w:rsidR="003670F7" w:rsidRPr="004B6AD5" w:rsidRDefault="004058F9" w:rsidP="00FD68E5">
            <w:pPr>
              <w:pStyle w:val="TableParagraph"/>
              <w:rPr>
                <w:sz w:val="24"/>
                <w:szCs w:val="24"/>
              </w:rPr>
            </w:pPr>
            <w:r>
              <w:rPr>
                <w:sz w:val="24"/>
                <w:szCs w:val="24"/>
              </w:rPr>
              <w:t>November 2024</w:t>
            </w:r>
          </w:p>
        </w:tc>
      </w:tr>
      <w:tr w:rsidR="003670F7" w14:paraId="696C2EA7" w14:textId="77777777" w:rsidTr="00FD68E5">
        <w:trPr>
          <w:trHeight w:val="278"/>
        </w:trPr>
        <w:tc>
          <w:tcPr>
            <w:tcW w:w="3519" w:type="dxa"/>
          </w:tcPr>
          <w:p w14:paraId="044A8D9B" w14:textId="77777777" w:rsidR="003670F7" w:rsidRDefault="003670F7" w:rsidP="00FD68E5">
            <w:pPr>
              <w:pStyle w:val="TableParagraph"/>
              <w:spacing w:before="1" w:line="258" w:lineRule="exact"/>
              <w:rPr>
                <w:b/>
                <w:sz w:val="24"/>
              </w:rPr>
            </w:pPr>
            <w:r>
              <w:rPr>
                <w:b/>
                <w:sz w:val="24"/>
              </w:rPr>
              <w:t>Next</w:t>
            </w:r>
            <w:r>
              <w:rPr>
                <w:b/>
                <w:spacing w:val="-8"/>
                <w:sz w:val="24"/>
              </w:rPr>
              <w:t xml:space="preserve"> </w:t>
            </w:r>
            <w:r>
              <w:rPr>
                <w:b/>
                <w:sz w:val="24"/>
              </w:rPr>
              <w:t>Review</w:t>
            </w:r>
            <w:r>
              <w:rPr>
                <w:b/>
                <w:spacing w:val="-3"/>
                <w:sz w:val="24"/>
              </w:rPr>
              <w:t xml:space="preserve"> </w:t>
            </w:r>
            <w:r>
              <w:rPr>
                <w:b/>
                <w:spacing w:val="-4"/>
                <w:sz w:val="24"/>
              </w:rPr>
              <w:t>Date</w:t>
            </w:r>
          </w:p>
        </w:tc>
        <w:tc>
          <w:tcPr>
            <w:tcW w:w="3536" w:type="dxa"/>
          </w:tcPr>
          <w:p w14:paraId="3B273013" w14:textId="1EAE1850" w:rsidR="003670F7" w:rsidRPr="004B6AD5" w:rsidRDefault="003670F7" w:rsidP="00FD68E5">
            <w:pPr>
              <w:pStyle w:val="TableParagraph"/>
              <w:rPr>
                <w:sz w:val="24"/>
                <w:szCs w:val="24"/>
              </w:rPr>
            </w:pPr>
            <w:r>
              <w:rPr>
                <w:sz w:val="24"/>
                <w:szCs w:val="24"/>
              </w:rPr>
              <w:t xml:space="preserve">Term </w:t>
            </w:r>
            <w:r w:rsidR="00835BCF">
              <w:rPr>
                <w:sz w:val="24"/>
                <w:szCs w:val="24"/>
              </w:rPr>
              <w:t>2</w:t>
            </w:r>
            <w:r>
              <w:rPr>
                <w:sz w:val="24"/>
                <w:szCs w:val="24"/>
              </w:rPr>
              <w:t xml:space="preserve"> 20</w:t>
            </w:r>
            <w:r w:rsidR="004058F9">
              <w:rPr>
                <w:sz w:val="24"/>
                <w:szCs w:val="24"/>
              </w:rPr>
              <w:t>25</w:t>
            </w:r>
          </w:p>
        </w:tc>
      </w:tr>
    </w:tbl>
    <w:p w14:paraId="7646B021" w14:textId="77777777" w:rsidR="003670F7" w:rsidRDefault="003670F7" w:rsidP="003670F7">
      <w:pPr>
        <w:pStyle w:val="BodyText"/>
        <w:spacing w:before="145"/>
        <w:ind w:left="0" w:firstLine="0"/>
        <w:rPr>
          <w:b/>
          <w:sz w:val="20"/>
        </w:rPr>
      </w:pPr>
    </w:p>
    <w:p w14:paraId="10DFDEAC" w14:textId="77777777" w:rsidR="003670F7" w:rsidRDefault="003670F7" w:rsidP="003670F7">
      <w:pPr>
        <w:pStyle w:val="BodyText"/>
        <w:ind w:left="0" w:firstLine="0"/>
        <w:rPr>
          <w:b/>
          <w:sz w:val="24"/>
        </w:rPr>
      </w:pPr>
    </w:p>
    <w:p w14:paraId="776E298C" w14:textId="77777777" w:rsidR="003670F7" w:rsidRDefault="003670F7" w:rsidP="003670F7">
      <w:pPr>
        <w:pStyle w:val="BodyText"/>
        <w:ind w:left="0" w:firstLine="0"/>
        <w:rPr>
          <w:b/>
          <w:sz w:val="24"/>
        </w:rPr>
      </w:pPr>
    </w:p>
    <w:p w14:paraId="583CE17C" w14:textId="77777777" w:rsidR="003670F7" w:rsidRDefault="003670F7" w:rsidP="003670F7">
      <w:pPr>
        <w:pStyle w:val="BodyText"/>
        <w:spacing w:before="1"/>
        <w:ind w:left="0" w:firstLine="0"/>
        <w:rPr>
          <w:b/>
          <w:sz w:val="24"/>
        </w:rPr>
      </w:pPr>
    </w:p>
    <w:p w14:paraId="32A3352E" w14:textId="77777777" w:rsidR="003670F7" w:rsidRDefault="003670F7" w:rsidP="003670F7">
      <w:pPr>
        <w:ind w:left="2592" w:right="2589" w:firstLine="895"/>
        <w:rPr>
          <w:sz w:val="24"/>
        </w:rPr>
      </w:pPr>
    </w:p>
    <w:p w14:paraId="3A3BE51A" w14:textId="77777777" w:rsidR="003670F7" w:rsidRDefault="003670F7" w:rsidP="003670F7">
      <w:pPr>
        <w:ind w:right="2589"/>
        <w:jc w:val="center"/>
        <w:rPr>
          <w:sz w:val="24"/>
        </w:rPr>
      </w:pPr>
      <w:r>
        <w:rPr>
          <w:sz w:val="24"/>
        </w:rPr>
        <w:t xml:space="preserve">                                      This policy is available at</w:t>
      </w:r>
    </w:p>
    <w:p w14:paraId="26D0E38C" w14:textId="77777777" w:rsidR="003670F7" w:rsidRDefault="004058F9" w:rsidP="003670F7">
      <w:pPr>
        <w:ind w:left="1440" w:right="2589" w:firstLine="720"/>
        <w:jc w:val="center"/>
        <w:rPr>
          <w:sz w:val="24"/>
        </w:rPr>
      </w:pPr>
      <w:hyperlink r:id="rId8" w:history="1">
        <w:r w:rsidR="003670F7" w:rsidRPr="00D52CBF">
          <w:rPr>
            <w:rStyle w:val="Hyperlink"/>
            <w:spacing w:val="-2"/>
            <w:sz w:val="24"/>
          </w:rPr>
          <w:t>http://www.st-bonaventures.bristol.sch.uk/</w:t>
        </w:r>
      </w:hyperlink>
    </w:p>
    <w:bookmarkEnd w:id="2"/>
    <w:bookmarkEnd w:id="4"/>
    <w:bookmarkEnd w:id="5"/>
    <w:p w14:paraId="36B6482D" w14:textId="77777777" w:rsidR="00FB6B70" w:rsidRPr="00972BC6" w:rsidRDefault="00FB6B70" w:rsidP="00972BC6">
      <w:pPr>
        <w:jc w:val="both"/>
        <w:rPr>
          <w:rFonts w:cstheme="minorHAnsi"/>
          <w:sz w:val="24"/>
          <w:szCs w:val="24"/>
        </w:rPr>
      </w:pPr>
    </w:p>
    <w:p w14:paraId="09FBC9C8" w14:textId="77777777" w:rsidR="003670F7" w:rsidRDefault="003670F7" w:rsidP="003670F7">
      <w:pPr>
        <w:spacing w:line="0" w:lineRule="atLeast"/>
        <w:ind w:right="-213"/>
        <w:jc w:val="center"/>
        <w:rPr>
          <w:b/>
        </w:rPr>
      </w:pPr>
      <w:bookmarkStart w:id="6" w:name="_Hlk147754739"/>
      <w:bookmarkStart w:id="7" w:name="_Hlk147834782"/>
    </w:p>
    <w:p w14:paraId="1B78B28F" w14:textId="77777777" w:rsidR="003670F7" w:rsidRDefault="003670F7" w:rsidP="003670F7">
      <w:pPr>
        <w:spacing w:line="0" w:lineRule="atLeast"/>
        <w:ind w:right="-213"/>
        <w:jc w:val="center"/>
        <w:rPr>
          <w:b/>
        </w:rPr>
      </w:pPr>
    </w:p>
    <w:p w14:paraId="0066D492" w14:textId="77777777" w:rsidR="003670F7" w:rsidRDefault="003670F7" w:rsidP="003670F7">
      <w:pPr>
        <w:spacing w:line="0" w:lineRule="atLeast"/>
        <w:ind w:right="-213"/>
        <w:jc w:val="center"/>
        <w:rPr>
          <w:b/>
        </w:rPr>
      </w:pPr>
    </w:p>
    <w:p w14:paraId="03F5967F" w14:textId="77777777" w:rsidR="003670F7" w:rsidRDefault="003670F7" w:rsidP="003670F7">
      <w:pPr>
        <w:spacing w:line="0" w:lineRule="atLeast"/>
        <w:ind w:right="-213"/>
        <w:jc w:val="center"/>
        <w:rPr>
          <w:b/>
        </w:rPr>
      </w:pPr>
    </w:p>
    <w:p w14:paraId="7F9B351D" w14:textId="77777777" w:rsidR="003670F7" w:rsidRDefault="003670F7" w:rsidP="003670F7">
      <w:pPr>
        <w:spacing w:line="0" w:lineRule="atLeast"/>
        <w:ind w:right="-213"/>
        <w:jc w:val="center"/>
        <w:rPr>
          <w:b/>
        </w:rPr>
      </w:pPr>
    </w:p>
    <w:p w14:paraId="0051A3D8" w14:textId="77777777" w:rsidR="003670F7" w:rsidRDefault="003670F7" w:rsidP="003670F7">
      <w:pPr>
        <w:spacing w:line="0" w:lineRule="atLeast"/>
        <w:ind w:right="-213"/>
        <w:jc w:val="center"/>
        <w:rPr>
          <w:b/>
        </w:rPr>
      </w:pPr>
    </w:p>
    <w:p w14:paraId="57073E01" w14:textId="77777777" w:rsidR="003670F7" w:rsidRDefault="003670F7" w:rsidP="003670F7">
      <w:pPr>
        <w:spacing w:line="0" w:lineRule="atLeast"/>
        <w:ind w:right="-213"/>
        <w:jc w:val="center"/>
        <w:rPr>
          <w:b/>
        </w:rPr>
      </w:pPr>
      <w:r>
        <w:rPr>
          <w:b/>
        </w:rPr>
        <w:lastRenderedPageBreak/>
        <w:t>Version History</w:t>
      </w:r>
    </w:p>
    <w:p w14:paraId="4BE29078" w14:textId="77777777" w:rsidR="003670F7" w:rsidRDefault="003670F7" w:rsidP="003670F7">
      <w:pPr>
        <w:spacing w:line="200" w:lineRule="exact"/>
        <w:rPr>
          <w:rFonts w:ascii="Times New Roman" w:eastAsia="Times New Roman" w:hAnsi="Times New Roman"/>
        </w:rPr>
      </w:pPr>
    </w:p>
    <w:p w14:paraId="4DCD273B" w14:textId="77777777" w:rsidR="003670F7" w:rsidRDefault="003670F7" w:rsidP="003670F7">
      <w:pPr>
        <w:spacing w:line="277" w:lineRule="exact"/>
        <w:rPr>
          <w:rFonts w:ascii="Times New Roman" w:eastAsia="Times New Roman" w:hAnsi="Times New Roman"/>
        </w:rPr>
      </w:pPr>
    </w:p>
    <w:tbl>
      <w:tblPr>
        <w:tblW w:w="9000" w:type="dxa"/>
        <w:tblInd w:w="230" w:type="dxa"/>
        <w:tblLayout w:type="fixed"/>
        <w:tblCellMar>
          <w:left w:w="0" w:type="dxa"/>
          <w:right w:w="0" w:type="dxa"/>
        </w:tblCellMar>
        <w:tblLook w:val="0000" w:firstRow="0" w:lastRow="0" w:firstColumn="0" w:lastColumn="0" w:noHBand="0" w:noVBand="0"/>
      </w:tblPr>
      <w:tblGrid>
        <w:gridCol w:w="1160"/>
        <w:gridCol w:w="1280"/>
        <w:gridCol w:w="1160"/>
        <w:gridCol w:w="2980"/>
        <w:gridCol w:w="2420"/>
      </w:tblGrid>
      <w:tr w:rsidR="003670F7" w14:paraId="63E5C3A9" w14:textId="77777777" w:rsidTr="00FD68E5">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14:paraId="5266E1E4" w14:textId="77777777" w:rsidR="003670F7" w:rsidRDefault="003670F7" w:rsidP="00FD68E5">
            <w:pPr>
              <w:spacing w:line="0" w:lineRule="atLeast"/>
              <w:ind w:left="120"/>
              <w:rPr>
                <w:b/>
              </w:rPr>
            </w:pPr>
            <w:bookmarkStart w:id="8" w:name="_Hlk147755402"/>
            <w:r>
              <w:rPr>
                <w:b/>
              </w:rPr>
              <w:t>Version</w:t>
            </w:r>
          </w:p>
        </w:tc>
        <w:tc>
          <w:tcPr>
            <w:tcW w:w="1280" w:type="dxa"/>
            <w:tcBorders>
              <w:top w:val="single" w:sz="8" w:space="0" w:color="auto"/>
              <w:bottom w:val="single" w:sz="8" w:space="0" w:color="auto"/>
              <w:right w:val="single" w:sz="8" w:space="0" w:color="auto"/>
            </w:tcBorders>
            <w:shd w:val="clear" w:color="auto" w:fill="auto"/>
            <w:vAlign w:val="bottom"/>
          </w:tcPr>
          <w:p w14:paraId="4FF4D167" w14:textId="77777777" w:rsidR="003670F7" w:rsidRDefault="003670F7" w:rsidP="00FD68E5">
            <w:pPr>
              <w:spacing w:line="0" w:lineRule="atLeast"/>
              <w:ind w:left="100"/>
              <w:rPr>
                <w:b/>
              </w:rPr>
            </w:pPr>
            <w:r>
              <w:rPr>
                <w:b/>
              </w:rPr>
              <w:t>Date</w:t>
            </w:r>
          </w:p>
        </w:tc>
        <w:tc>
          <w:tcPr>
            <w:tcW w:w="1160" w:type="dxa"/>
            <w:tcBorders>
              <w:top w:val="single" w:sz="8" w:space="0" w:color="auto"/>
              <w:bottom w:val="single" w:sz="8" w:space="0" w:color="auto"/>
              <w:right w:val="single" w:sz="8" w:space="0" w:color="auto"/>
            </w:tcBorders>
            <w:shd w:val="clear" w:color="auto" w:fill="auto"/>
            <w:vAlign w:val="bottom"/>
          </w:tcPr>
          <w:p w14:paraId="7E1233A2" w14:textId="77777777" w:rsidR="003670F7" w:rsidRDefault="003670F7" w:rsidP="00FD68E5">
            <w:pPr>
              <w:spacing w:line="0" w:lineRule="atLeast"/>
              <w:ind w:left="160"/>
              <w:rPr>
                <w:b/>
              </w:rPr>
            </w:pPr>
            <w:r>
              <w:rPr>
                <w:b/>
              </w:rPr>
              <w:t>Page</w:t>
            </w:r>
          </w:p>
        </w:tc>
        <w:tc>
          <w:tcPr>
            <w:tcW w:w="2980" w:type="dxa"/>
            <w:tcBorders>
              <w:top w:val="single" w:sz="8" w:space="0" w:color="auto"/>
              <w:bottom w:val="single" w:sz="8" w:space="0" w:color="auto"/>
              <w:right w:val="single" w:sz="8" w:space="0" w:color="auto"/>
            </w:tcBorders>
            <w:shd w:val="clear" w:color="auto" w:fill="auto"/>
            <w:vAlign w:val="bottom"/>
          </w:tcPr>
          <w:p w14:paraId="1B53B82D" w14:textId="77777777" w:rsidR="003670F7" w:rsidRDefault="003670F7" w:rsidP="00FD68E5">
            <w:pPr>
              <w:spacing w:line="0" w:lineRule="atLeast"/>
              <w:ind w:left="100"/>
              <w:rPr>
                <w:b/>
              </w:rPr>
            </w:pPr>
            <w:r>
              <w:rPr>
                <w:b/>
              </w:rPr>
              <w:t>Description of Change</w:t>
            </w:r>
          </w:p>
        </w:tc>
        <w:tc>
          <w:tcPr>
            <w:tcW w:w="2420" w:type="dxa"/>
            <w:tcBorders>
              <w:top w:val="single" w:sz="8" w:space="0" w:color="auto"/>
              <w:bottom w:val="single" w:sz="8" w:space="0" w:color="auto"/>
              <w:right w:val="single" w:sz="8" w:space="0" w:color="auto"/>
            </w:tcBorders>
            <w:shd w:val="clear" w:color="auto" w:fill="auto"/>
            <w:vAlign w:val="bottom"/>
          </w:tcPr>
          <w:p w14:paraId="75CD6698" w14:textId="77777777" w:rsidR="003670F7" w:rsidRDefault="003670F7" w:rsidP="00FD68E5">
            <w:pPr>
              <w:spacing w:line="0" w:lineRule="atLeast"/>
              <w:ind w:left="140"/>
              <w:rPr>
                <w:b/>
              </w:rPr>
            </w:pPr>
            <w:r>
              <w:rPr>
                <w:b/>
              </w:rPr>
              <w:t>Origin of Change</w:t>
            </w:r>
          </w:p>
        </w:tc>
      </w:tr>
      <w:tr w:rsidR="003670F7" w14:paraId="5997BF37" w14:textId="77777777" w:rsidTr="00FD68E5">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14:paraId="009020B6" w14:textId="77777777" w:rsidR="003670F7" w:rsidRPr="00912933" w:rsidRDefault="003670F7" w:rsidP="00FD68E5">
            <w:pPr>
              <w:spacing w:line="0" w:lineRule="atLeast"/>
              <w:ind w:left="120"/>
            </w:pPr>
          </w:p>
        </w:tc>
        <w:tc>
          <w:tcPr>
            <w:tcW w:w="1280" w:type="dxa"/>
            <w:tcBorders>
              <w:top w:val="single" w:sz="8" w:space="0" w:color="auto"/>
              <w:bottom w:val="single" w:sz="8" w:space="0" w:color="auto"/>
              <w:right w:val="single" w:sz="8" w:space="0" w:color="auto"/>
            </w:tcBorders>
            <w:shd w:val="clear" w:color="auto" w:fill="auto"/>
            <w:vAlign w:val="bottom"/>
          </w:tcPr>
          <w:p w14:paraId="34439253" w14:textId="77777777" w:rsidR="003670F7" w:rsidRPr="00912933" w:rsidRDefault="003670F7" w:rsidP="00FD68E5">
            <w:pPr>
              <w:spacing w:line="0" w:lineRule="atLeast"/>
              <w:ind w:left="100"/>
            </w:pPr>
          </w:p>
        </w:tc>
        <w:tc>
          <w:tcPr>
            <w:tcW w:w="1160" w:type="dxa"/>
            <w:tcBorders>
              <w:top w:val="single" w:sz="8" w:space="0" w:color="auto"/>
              <w:bottom w:val="single" w:sz="8" w:space="0" w:color="auto"/>
              <w:right w:val="single" w:sz="8" w:space="0" w:color="auto"/>
            </w:tcBorders>
            <w:shd w:val="clear" w:color="auto" w:fill="auto"/>
            <w:vAlign w:val="bottom"/>
          </w:tcPr>
          <w:p w14:paraId="1F515A70" w14:textId="77777777" w:rsidR="003670F7" w:rsidRPr="00912933" w:rsidRDefault="003670F7" w:rsidP="00FD68E5">
            <w:pPr>
              <w:spacing w:line="0" w:lineRule="atLeast"/>
              <w:ind w:left="160"/>
            </w:pPr>
          </w:p>
        </w:tc>
        <w:tc>
          <w:tcPr>
            <w:tcW w:w="2980" w:type="dxa"/>
            <w:tcBorders>
              <w:top w:val="single" w:sz="8" w:space="0" w:color="auto"/>
              <w:bottom w:val="single" w:sz="8" w:space="0" w:color="auto"/>
              <w:right w:val="single" w:sz="8" w:space="0" w:color="auto"/>
            </w:tcBorders>
            <w:shd w:val="clear" w:color="auto" w:fill="auto"/>
          </w:tcPr>
          <w:p w14:paraId="0F074954" w14:textId="77777777" w:rsidR="003670F7" w:rsidRDefault="003670F7" w:rsidP="00FD68E5">
            <w:pPr>
              <w:pStyle w:val="TableParagraph"/>
              <w:spacing w:before="1" w:line="223" w:lineRule="exact"/>
              <w:ind w:left="106"/>
              <w:rPr>
                <w:sz w:val="20"/>
              </w:rPr>
            </w:pPr>
          </w:p>
        </w:tc>
        <w:tc>
          <w:tcPr>
            <w:tcW w:w="2420" w:type="dxa"/>
            <w:tcBorders>
              <w:top w:val="single" w:sz="8" w:space="0" w:color="auto"/>
              <w:bottom w:val="single" w:sz="8" w:space="0" w:color="auto"/>
              <w:right w:val="single" w:sz="8" w:space="0" w:color="auto"/>
            </w:tcBorders>
            <w:shd w:val="clear" w:color="auto" w:fill="auto"/>
          </w:tcPr>
          <w:p w14:paraId="2594D40D" w14:textId="77777777" w:rsidR="003670F7" w:rsidRDefault="003670F7" w:rsidP="00FD68E5">
            <w:pPr>
              <w:pStyle w:val="TableParagraph"/>
              <w:spacing w:before="1" w:line="223" w:lineRule="exact"/>
              <w:ind w:left="106"/>
              <w:rPr>
                <w:sz w:val="20"/>
              </w:rPr>
            </w:pPr>
          </w:p>
        </w:tc>
      </w:tr>
      <w:tr w:rsidR="003670F7" w14:paraId="043E7821" w14:textId="77777777" w:rsidTr="00FD68E5">
        <w:trPr>
          <w:trHeight w:val="244"/>
        </w:trPr>
        <w:tc>
          <w:tcPr>
            <w:tcW w:w="1160" w:type="dxa"/>
            <w:tcBorders>
              <w:left w:val="single" w:sz="8" w:space="0" w:color="auto"/>
              <w:bottom w:val="single" w:sz="8" w:space="0" w:color="auto"/>
              <w:right w:val="single" w:sz="8" w:space="0" w:color="auto"/>
            </w:tcBorders>
            <w:shd w:val="clear" w:color="auto" w:fill="auto"/>
            <w:vAlign w:val="bottom"/>
          </w:tcPr>
          <w:p w14:paraId="2D8F83ED" w14:textId="77777777" w:rsidR="003670F7" w:rsidRDefault="003670F7" w:rsidP="00FD68E5">
            <w:pPr>
              <w:spacing w:line="244" w:lineRule="exact"/>
              <w:ind w:left="120"/>
            </w:pPr>
          </w:p>
        </w:tc>
        <w:tc>
          <w:tcPr>
            <w:tcW w:w="1280" w:type="dxa"/>
            <w:tcBorders>
              <w:bottom w:val="single" w:sz="8" w:space="0" w:color="auto"/>
              <w:right w:val="single" w:sz="8" w:space="0" w:color="auto"/>
            </w:tcBorders>
            <w:shd w:val="clear" w:color="auto" w:fill="auto"/>
            <w:vAlign w:val="bottom"/>
          </w:tcPr>
          <w:p w14:paraId="75C4DC48" w14:textId="77777777" w:rsidR="003670F7" w:rsidRDefault="003670F7" w:rsidP="00FD68E5">
            <w:pPr>
              <w:spacing w:line="244" w:lineRule="exact"/>
              <w:ind w:left="100"/>
            </w:pPr>
          </w:p>
        </w:tc>
        <w:tc>
          <w:tcPr>
            <w:tcW w:w="1160" w:type="dxa"/>
            <w:tcBorders>
              <w:bottom w:val="single" w:sz="8" w:space="0" w:color="auto"/>
              <w:right w:val="single" w:sz="8" w:space="0" w:color="auto"/>
            </w:tcBorders>
            <w:shd w:val="clear" w:color="auto" w:fill="auto"/>
            <w:vAlign w:val="bottom"/>
          </w:tcPr>
          <w:p w14:paraId="1C43B769" w14:textId="77777777" w:rsidR="003670F7" w:rsidRDefault="003670F7" w:rsidP="00FD68E5">
            <w:pPr>
              <w:spacing w:line="244" w:lineRule="exact"/>
              <w:ind w:left="100"/>
            </w:pPr>
          </w:p>
        </w:tc>
        <w:tc>
          <w:tcPr>
            <w:tcW w:w="2980" w:type="dxa"/>
            <w:tcBorders>
              <w:bottom w:val="single" w:sz="8" w:space="0" w:color="auto"/>
              <w:right w:val="single" w:sz="8" w:space="0" w:color="auto"/>
            </w:tcBorders>
            <w:shd w:val="clear" w:color="auto" w:fill="auto"/>
          </w:tcPr>
          <w:p w14:paraId="6CDFF75B" w14:textId="77777777" w:rsidR="003670F7" w:rsidRDefault="003670F7" w:rsidP="00FD68E5">
            <w:pPr>
              <w:pStyle w:val="TableParagraph"/>
              <w:spacing w:before="1" w:line="223" w:lineRule="exact"/>
              <w:ind w:left="106"/>
              <w:rPr>
                <w:sz w:val="20"/>
              </w:rPr>
            </w:pPr>
          </w:p>
        </w:tc>
        <w:tc>
          <w:tcPr>
            <w:tcW w:w="2420" w:type="dxa"/>
            <w:tcBorders>
              <w:bottom w:val="single" w:sz="8" w:space="0" w:color="auto"/>
              <w:right w:val="single" w:sz="8" w:space="0" w:color="auto"/>
            </w:tcBorders>
            <w:shd w:val="clear" w:color="auto" w:fill="auto"/>
          </w:tcPr>
          <w:p w14:paraId="67215172" w14:textId="77777777" w:rsidR="003670F7" w:rsidRDefault="003670F7" w:rsidP="00FD68E5">
            <w:pPr>
              <w:pStyle w:val="TableParagraph"/>
              <w:spacing w:before="1" w:line="223" w:lineRule="exact"/>
              <w:ind w:left="106"/>
              <w:rPr>
                <w:sz w:val="20"/>
              </w:rPr>
            </w:pPr>
          </w:p>
        </w:tc>
      </w:tr>
      <w:tr w:rsidR="003670F7" w14:paraId="58176441" w14:textId="77777777" w:rsidTr="00FD68E5">
        <w:trPr>
          <w:trHeight w:val="242"/>
        </w:trPr>
        <w:tc>
          <w:tcPr>
            <w:tcW w:w="1160" w:type="dxa"/>
            <w:tcBorders>
              <w:top w:val="single" w:sz="8" w:space="0" w:color="auto"/>
              <w:left w:val="single" w:sz="8" w:space="0" w:color="auto"/>
              <w:bottom w:val="single" w:sz="4" w:space="0" w:color="auto"/>
              <w:right w:val="single" w:sz="8" w:space="0" w:color="auto"/>
            </w:tcBorders>
            <w:shd w:val="clear" w:color="auto" w:fill="auto"/>
            <w:vAlign w:val="bottom"/>
          </w:tcPr>
          <w:p w14:paraId="6B934B2C" w14:textId="77777777" w:rsidR="003670F7" w:rsidRDefault="003670F7" w:rsidP="00FD68E5">
            <w:pPr>
              <w:spacing w:line="242" w:lineRule="exact"/>
              <w:ind w:left="120"/>
            </w:pPr>
          </w:p>
        </w:tc>
        <w:tc>
          <w:tcPr>
            <w:tcW w:w="1280" w:type="dxa"/>
            <w:tcBorders>
              <w:top w:val="single" w:sz="8" w:space="0" w:color="auto"/>
              <w:bottom w:val="single" w:sz="4" w:space="0" w:color="auto"/>
              <w:right w:val="single" w:sz="8" w:space="0" w:color="auto"/>
            </w:tcBorders>
            <w:shd w:val="clear" w:color="auto" w:fill="auto"/>
            <w:vAlign w:val="bottom"/>
          </w:tcPr>
          <w:p w14:paraId="0CB7D83D" w14:textId="77777777" w:rsidR="003670F7" w:rsidRDefault="003670F7" w:rsidP="00FD68E5">
            <w:pPr>
              <w:spacing w:line="242" w:lineRule="exact"/>
              <w:ind w:left="100"/>
            </w:pPr>
          </w:p>
        </w:tc>
        <w:tc>
          <w:tcPr>
            <w:tcW w:w="1160" w:type="dxa"/>
            <w:tcBorders>
              <w:top w:val="single" w:sz="8" w:space="0" w:color="auto"/>
              <w:bottom w:val="single" w:sz="4" w:space="0" w:color="auto"/>
              <w:right w:val="single" w:sz="8" w:space="0" w:color="auto"/>
            </w:tcBorders>
            <w:shd w:val="clear" w:color="auto" w:fill="auto"/>
            <w:vAlign w:val="bottom"/>
          </w:tcPr>
          <w:p w14:paraId="03EF5C61" w14:textId="77777777" w:rsidR="003670F7" w:rsidRDefault="003670F7" w:rsidP="00FD68E5">
            <w:pPr>
              <w:spacing w:line="242" w:lineRule="exact"/>
              <w:ind w:left="100"/>
            </w:pPr>
          </w:p>
        </w:tc>
        <w:tc>
          <w:tcPr>
            <w:tcW w:w="2980" w:type="dxa"/>
            <w:tcBorders>
              <w:top w:val="single" w:sz="8" w:space="0" w:color="auto"/>
              <w:bottom w:val="single" w:sz="4" w:space="0" w:color="auto"/>
              <w:right w:val="single" w:sz="8" w:space="0" w:color="auto"/>
            </w:tcBorders>
            <w:shd w:val="clear" w:color="auto" w:fill="auto"/>
          </w:tcPr>
          <w:p w14:paraId="10B79BE8" w14:textId="77777777" w:rsidR="003670F7" w:rsidRDefault="003670F7" w:rsidP="00FD68E5">
            <w:pPr>
              <w:pStyle w:val="TableParagraph"/>
              <w:spacing w:line="222" w:lineRule="exact"/>
              <w:ind w:left="106"/>
              <w:rPr>
                <w:sz w:val="20"/>
              </w:rPr>
            </w:pPr>
          </w:p>
        </w:tc>
        <w:tc>
          <w:tcPr>
            <w:tcW w:w="2420" w:type="dxa"/>
            <w:tcBorders>
              <w:top w:val="single" w:sz="8" w:space="0" w:color="auto"/>
              <w:bottom w:val="single" w:sz="4" w:space="0" w:color="auto"/>
              <w:right w:val="single" w:sz="8" w:space="0" w:color="auto"/>
            </w:tcBorders>
            <w:shd w:val="clear" w:color="auto" w:fill="auto"/>
          </w:tcPr>
          <w:p w14:paraId="6EE4BC44" w14:textId="77777777" w:rsidR="003670F7" w:rsidRDefault="003670F7" w:rsidP="00FD68E5">
            <w:pPr>
              <w:pStyle w:val="TableParagraph"/>
              <w:spacing w:before="1"/>
              <w:ind w:left="106"/>
              <w:rPr>
                <w:sz w:val="20"/>
              </w:rPr>
            </w:pPr>
          </w:p>
        </w:tc>
      </w:tr>
      <w:tr w:rsidR="003670F7" w14:paraId="03444DE7" w14:textId="77777777" w:rsidTr="00FD68E5">
        <w:trPr>
          <w:trHeight w:val="242"/>
        </w:trPr>
        <w:tc>
          <w:tcPr>
            <w:tcW w:w="1160" w:type="dxa"/>
            <w:tcBorders>
              <w:top w:val="single" w:sz="4" w:space="0" w:color="auto"/>
              <w:left w:val="single" w:sz="8" w:space="0" w:color="auto"/>
              <w:right w:val="single" w:sz="8" w:space="0" w:color="auto"/>
            </w:tcBorders>
            <w:shd w:val="clear" w:color="auto" w:fill="auto"/>
            <w:vAlign w:val="bottom"/>
          </w:tcPr>
          <w:p w14:paraId="146DECA7" w14:textId="77777777" w:rsidR="003670F7" w:rsidRDefault="003670F7" w:rsidP="00FD68E5">
            <w:pPr>
              <w:spacing w:line="242" w:lineRule="exact"/>
              <w:ind w:left="120"/>
            </w:pPr>
          </w:p>
        </w:tc>
        <w:tc>
          <w:tcPr>
            <w:tcW w:w="1280" w:type="dxa"/>
            <w:tcBorders>
              <w:top w:val="single" w:sz="4" w:space="0" w:color="auto"/>
              <w:right w:val="single" w:sz="8" w:space="0" w:color="auto"/>
            </w:tcBorders>
            <w:shd w:val="clear" w:color="auto" w:fill="auto"/>
            <w:vAlign w:val="bottom"/>
          </w:tcPr>
          <w:p w14:paraId="581C90BE" w14:textId="77777777" w:rsidR="003670F7" w:rsidRDefault="003670F7" w:rsidP="00FD68E5">
            <w:pPr>
              <w:spacing w:line="242" w:lineRule="exact"/>
              <w:ind w:left="100"/>
            </w:pPr>
          </w:p>
        </w:tc>
        <w:tc>
          <w:tcPr>
            <w:tcW w:w="1160" w:type="dxa"/>
            <w:tcBorders>
              <w:top w:val="single" w:sz="4" w:space="0" w:color="auto"/>
              <w:right w:val="single" w:sz="8" w:space="0" w:color="auto"/>
            </w:tcBorders>
            <w:shd w:val="clear" w:color="auto" w:fill="auto"/>
            <w:vAlign w:val="bottom"/>
          </w:tcPr>
          <w:p w14:paraId="5AE9AD34" w14:textId="77777777" w:rsidR="003670F7" w:rsidRDefault="003670F7" w:rsidP="00FD68E5">
            <w:pPr>
              <w:spacing w:line="242" w:lineRule="exact"/>
              <w:ind w:left="100"/>
            </w:pPr>
          </w:p>
        </w:tc>
        <w:tc>
          <w:tcPr>
            <w:tcW w:w="2980" w:type="dxa"/>
            <w:tcBorders>
              <w:top w:val="single" w:sz="4" w:space="0" w:color="auto"/>
              <w:right w:val="single" w:sz="8" w:space="0" w:color="auto"/>
            </w:tcBorders>
            <w:shd w:val="clear" w:color="auto" w:fill="auto"/>
          </w:tcPr>
          <w:p w14:paraId="51A6781C" w14:textId="77777777" w:rsidR="003670F7" w:rsidRDefault="003670F7" w:rsidP="00FD68E5">
            <w:pPr>
              <w:pStyle w:val="TableParagraph"/>
              <w:spacing w:before="1" w:line="223" w:lineRule="exact"/>
              <w:ind w:left="106"/>
              <w:rPr>
                <w:sz w:val="20"/>
              </w:rPr>
            </w:pPr>
          </w:p>
        </w:tc>
        <w:tc>
          <w:tcPr>
            <w:tcW w:w="2420" w:type="dxa"/>
            <w:tcBorders>
              <w:top w:val="single" w:sz="4" w:space="0" w:color="auto"/>
              <w:right w:val="single" w:sz="8" w:space="0" w:color="auto"/>
            </w:tcBorders>
            <w:shd w:val="clear" w:color="auto" w:fill="auto"/>
          </w:tcPr>
          <w:p w14:paraId="7A5AAA4D" w14:textId="77777777" w:rsidR="003670F7" w:rsidRDefault="003670F7" w:rsidP="00FD68E5">
            <w:pPr>
              <w:pStyle w:val="TableParagraph"/>
              <w:spacing w:before="1" w:line="223" w:lineRule="exact"/>
              <w:ind w:left="106"/>
              <w:rPr>
                <w:sz w:val="20"/>
              </w:rPr>
            </w:pPr>
          </w:p>
        </w:tc>
      </w:tr>
      <w:tr w:rsidR="003670F7" w14:paraId="7084BA58" w14:textId="77777777" w:rsidTr="00FD68E5">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14:paraId="6E6D4931" w14:textId="77777777" w:rsidR="003670F7" w:rsidRDefault="003670F7" w:rsidP="00FD68E5">
            <w:pPr>
              <w:spacing w:line="242" w:lineRule="exact"/>
              <w:ind w:left="120"/>
            </w:pPr>
          </w:p>
        </w:tc>
        <w:tc>
          <w:tcPr>
            <w:tcW w:w="1280" w:type="dxa"/>
            <w:tcBorders>
              <w:top w:val="single" w:sz="4" w:space="0" w:color="auto"/>
              <w:bottom w:val="single" w:sz="4" w:space="0" w:color="auto"/>
              <w:right w:val="single" w:sz="8" w:space="0" w:color="auto"/>
            </w:tcBorders>
            <w:shd w:val="clear" w:color="auto" w:fill="auto"/>
            <w:vAlign w:val="bottom"/>
          </w:tcPr>
          <w:p w14:paraId="719DD86F" w14:textId="77777777" w:rsidR="003670F7" w:rsidRDefault="003670F7" w:rsidP="00FD68E5">
            <w:pPr>
              <w:spacing w:line="242" w:lineRule="exact"/>
              <w:ind w:left="100"/>
            </w:pPr>
          </w:p>
        </w:tc>
        <w:tc>
          <w:tcPr>
            <w:tcW w:w="1160" w:type="dxa"/>
            <w:tcBorders>
              <w:top w:val="single" w:sz="4" w:space="0" w:color="auto"/>
              <w:bottom w:val="single" w:sz="4" w:space="0" w:color="auto"/>
              <w:right w:val="single" w:sz="8" w:space="0" w:color="auto"/>
            </w:tcBorders>
            <w:shd w:val="clear" w:color="auto" w:fill="auto"/>
            <w:vAlign w:val="bottom"/>
          </w:tcPr>
          <w:p w14:paraId="4F850000" w14:textId="77777777" w:rsidR="003670F7" w:rsidRDefault="003670F7" w:rsidP="00FD68E5">
            <w:pPr>
              <w:spacing w:line="242" w:lineRule="exact"/>
              <w:ind w:left="100"/>
            </w:pPr>
          </w:p>
        </w:tc>
        <w:tc>
          <w:tcPr>
            <w:tcW w:w="2980" w:type="dxa"/>
            <w:tcBorders>
              <w:top w:val="single" w:sz="4" w:space="0" w:color="auto"/>
              <w:bottom w:val="single" w:sz="4" w:space="0" w:color="auto"/>
              <w:right w:val="single" w:sz="8" w:space="0" w:color="auto"/>
            </w:tcBorders>
            <w:shd w:val="clear" w:color="auto" w:fill="auto"/>
          </w:tcPr>
          <w:p w14:paraId="3C5DEC92" w14:textId="77777777" w:rsidR="003670F7" w:rsidRDefault="003670F7" w:rsidP="00FD68E5">
            <w:pPr>
              <w:pStyle w:val="TableParagraph"/>
              <w:spacing w:before="1" w:line="223" w:lineRule="exact"/>
              <w:ind w:left="106"/>
              <w:rPr>
                <w:sz w:val="20"/>
              </w:rPr>
            </w:pPr>
          </w:p>
        </w:tc>
        <w:tc>
          <w:tcPr>
            <w:tcW w:w="2420" w:type="dxa"/>
            <w:tcBorders>
              <w:top w:val="single" w:sz="4" w:space="0" w:color="auto"/>
              <w:bottom w:val="single" w:sz="4" w:space="0" w:color="auto"/>
              <w:right w:val="single" w:sz="8" w:space="0" w:color="auto"/>
            </w:tcBorders>
            <w:shd w:val="clear" w:color="auto" w:fill="auto"/>
          </w:tcPr>
          <w:p w14:paraId="7A497E71" w14:textId="77777777" w:rsidR="003670F7" w:rsidRDefault="003670F7" w:rsidP="00FD68E5">
            <w:pPr>
              <w:pStyle w:val="TableParagraph"/>
              <w:spacing w:before="1" w:line="223" w:lineRule="exact"/>
              <w:ind w:left="106"/>
              <w:rPr>
                <w:sz w:val="20"/>
              </w:rPr>
            </w:pPr>
          </w:p>
        </w:tc>
      </w:tr>
      <w:tr w:rsidR="003670F7" w14:paraId="4FEC6419" w14:textId="77777777" w:rsidTr="00FD68E5">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14:paraId="2EEDC791" w14:textId="77777777" w:rsidR="003670F7" w:rsidRDefault="003670F7" w:rsidP="00FD68E5">
            <w:pPr>
              <w:spacing w:line="242" w:lineRule="exact"/>
              <w:ind w:left="120"/>
            </w:pPr>
          </w:p>
        </w:tc>
        <w:tc>
          <w:tcPr>
            <w:tcW w:w="1280" w:type="dxa"/>
            <w:tcBorders>
              <w:top w:val="single" w:sz="4" w:space="0" w:color="auto"/>
              <w:bottom w:val="single" w:sz="4" w:space="0" w:color="auto"/>
              <w:right w:val="single" w:sz="8" w:space="0" w:color="auto"/>
            </w:tcBorders>
            <w:shd w:val="clear" w:color="auto" w:fill="auto"/>
            <w:vAlign w:val="bottom"/>
          </w:tcPr>
          <w:p w14:paraId="730DDA6B" w14:textId="77777777" w:rsidR="003670F7" w:rsidRDefault="003670F7" w:rsidP="00FD68E5">
            <w:pPr>
              <w:spacing w:line="242" w:lineRule="exact"/>
              <w:ind w:left="100"/>
            </w:pPr>
          </w:p>
        </w:tc>
        <w:tc>
          <w:tcPr>
            <w:tcW w:w="1160" w:type="dxa"/>
            <w:tcBorders>
              <w:top w:val="single" w:sz="4" w:space="0" w:color="auto"/>
              <w:bottom w:val="single" w:sz="4" w:space="0" w:color="auto"/>
              <w:right w:val="single" w:sz="8" w:space="0" w:color="auto"/>
            </w:tcBorders>
            <w:shd w:val="clear" w:color="auto" w:fill="auto"/>
            <w:vAlign w:val="bottom"/>
          </w:tcPr>
          <w:p w14:paraId="7581256B" w14:textId="77777777" w:rsidR="003670F7" w:rsidRDefault="003670F7" w:rsidP="00FD68E5">
            <w:pPr>
              <w:spacing w:line="242" w:lineRule="exact"/>
              <w:ind w:left="100"/>
            </w:pPr>
          </w:p>
        </w:tc>
        <w:tc>
          <w:tcPr>
            <w:tcW w:w="2980" w:type="dxa"/>
            <w:tcBorders>
              <w:top w:val="single" w:sz="4" w:space="0" w:color="auto"/>
              <w:bottom w:val="single" w:sz="4" w:space="0" w:color="auto"/>
              <w:right w:val="single" w:sz="8" w:space="0" w:color="auto"/>
            </w:tcBorders>
            <w:shd w:val="clear" w:color="auto" w:fill="auto"/>
            <w:vAlign w:val="bottom"/>
          </w:tcPr>
          <w:p w14:paraId="76855F19" w14:textId="77777777" w:rsidR="003670F7" w:rsidRDefault="003670F7" w:rsidP="00FD68E5">
            <w:pPr>
              <w:spacing w:line="242" w:lineRule="exact"/>
              <w:ind w:left="100"/>
            </w:pPr>
          </w:p>
        </w:tc>
        <w:tc>
          <w:tcPr>
            <w:tcW w:w="2420" w:type="dxa"/>
            <w:tcBorders>
              <w:top w:val="single" w:sz="4" w:space="0" w:color="auto"/>
              <w:bottom w:val="single" w:sz="4" w:space="0" w:color="auto"/>
              <w:right w:val="single" w:sz="8" w:space="0" w:color="auto"/>
            </w:tcBorders>
            <w:shd w:val="clear" w:color="auto" w:fill="auto"/>
            <w:vAlign w:val="bottom"/>
          </w:tcPr>
          <w:p w14:paraId="759E2B34" w14:textId="77777777" w:rsidR="003670F7" w:rsidRDefault="003670F7" w:rsidP="00FD68E5">
            <w:pPr>
              <w:spacing w:line="242" w:lineRule="exact"/>
              <w:ind w:left="80"/>
            </w:pPr>
          </w:p>
        </w:tc>
      </w:tr>
      <w:bookmarkEnd w:id="6"/>
      <w:bookmarkEnd w:id="7"/>
      <w:bookmarkEnd w:id="8"/>
    </w:tbl>
    <w:p w14:paraId="3AC8F6D0" w14:textId="77777777" w:rsidR="003670F7" w:rsidRDefault="003670F7" w:rsidP="00972BC6">
      <w:pPr>
        <w:jc w:val="both"/>
        <w:rPr>
          <w:rFonts w:cstheme="minorHAnsi"/>
          <w:b/>
          <w:sz w:val="24"/>
          <w:szCs w:val="24"/>
        </w:rPr>
      </w:pPr>
    </w:p>
    <w:p w14:paraId="4AB15A56" w14:textId="77777777" w:rsidR="003670F7" w:rsidRDefault="003670F7" w:rsidP="00972BC6">
      <w:pPr>
        <w:jc w:val="both"/>
        <w:rPr>
          <w:rFonts w:cstheme="minorHAnsi"/>
          <w:b/>
          <w:sz w:val="24"/>
          <w:szCs w:val="24"/>
        </w:rPr>
      </w:pPr>
      <w:bookmarkStart w:id="9" w:name="_GoBack"/>
      <w:bookmarkEnd w:id="9"/>
    </w:p>
    <w:p w14:paraId="10E367BE" w14:textId="77777777" w:rsidR="003670F7" w:rsidRDefault="003670F7" w:rsidP="00972BC6">
      <w:pPr>
        <w:jc w:val="both"/>
        <w:rPr>
          <w:rFonts w:cstheme="minorHAnsi"/>
          <w:b/>
          <w:sz w:val="24"/>
          <w:szCs w:val="24"/>
        </w:rPr>
      </w:pPr>
    </w:p>
    <w:p w14:paraId="7F0F96F9" w14:textId="77777777" w:rsidR="003670F7" w:rsidRDefault="003670F7" w:rsidP="00972BC6">
      <w:pPr>
        <w:jc w:val="both"/>
        <w:rPr>
          <w:rFonts w:cstheme="minorHAnsi"/>
          <w:b/>
          <w:sz w:val="24"/>
          <w:szCs w:val="24"/>
        </w:rPr>
      </w:pPr>
    </w:p>
    <w:p w14:paraId="141FBC15" w14:textId="77777777" w:rsidR="003670F7" w:rsidRDefault="003670F7" w:rsidP="00972BC6">
      <w:pPr>
        <w:jc w:val="both"/>
        <w:rPr>
          <w:rFonts w:cstheme="minorHAnsi"/>
          <w:b/>
          <w:sz w:val="24"/>
          <w:szCs w:val="24"/>
        </w:rPr>
      </w:pPr>
    </w:p>
    <w:p w14:paraId="207F1B37" w14:textId="77777777" w:rsidR="003670F7" w:rsidRDefault="003670F7" w:rsidP="00972BC6">
      <w:pPr>
        <w:jc w:val="both"/>
        <w:rPr>
          <w:rFonts w:cstheme="minorHAnsi"/>
          <w:b/>
          <w:sz w:val="24"/>
          <w:szCs w:val="24"/>
        </w:rPr>
      </w:pPr>
    </w:p>
    <w:p w14:paraId="4743DF8D" w14:textId="77777777" w:rsidR="003670F7" w:rsidRDefault="003670F7" w:rsidP="00972BC6">
      <w:pPr>
        <w:jc w:val="both"/>
        <w:rPr>
          <w:rFonts w:cstheme="minorHAnsi"/>
          <w:b/>
          <w:sz w:val="24"/>
          <w:szCs w:val="24"/>
        </w:rPr>
      </w:pPr>
    </w:p>
    <w:p w14:paraId="11E40482" w14:textId="77777777" w:rsidR="003670F7" w:rsidRDefault="003670F7" w:rsidP="00972BC6">
      <w:pPr>
        <w:jc w:val="both"/>
        <w:rPr>
          <w:rFonts w:cstheme="minorHAnsi"/>
          <w:b/>
          <w:sz w:val="24"/>
          <w:szCs w:val="24"/>
        </w:rPr>
      </w:pPr>
    </w:p>
    <w:p w14:paraId="738DB25C" w14:textId="77777777" w:rsidR="003670F7" w:rsidRDefault="003670F7" w:rsidP="00972BC6">
      <w:pPr>
        <w:jc w:val="both"/>
        <w:rPr>
          <w:rFonts w:cstheme="minorHAnsi"/>
          <w:b/>
          <w:sz w:val="24"/>
          <w:szCs w:val="24"/>
        </w:rPr>
      </w:pPr>
    </w:p>
    <w:p w14:paraId="1E006A09" w14:textId="77777777" w:rsidR="003670F7" w:rsidRDefault="003670F7" w:rsidP="00972BC6">
      <w:pPr>
        <w:jc w:val="both"/>
        <w:rPr>
          <w:rFonts w:cstheme="minorHAnsi"/>
          <w:b/>
          <w:sz w:val="24"/>
          <w:szCs w:val="24"/>
        </w:rPr>
      </w:pPr>
    </w:p>
    <w:p w14:paraId="10F0A36E" w14:textId="77777777" w:rsidR="003670F7" w:rsidRDefault="003670F7" w:rsidP="00972BC6">
      <w:pPr>
        <w:jc w:val="both"/>
        <w:rPr>
          <w:rFonts w:cstheme="minorHAnsi"/>
          <w:b/>
          <w:sz w:val="24"/>
          <w:szCs w:val="24"/>
        </w:rPr>
      </w:pPr>
    </w:p>
    <w:p w14:paraId="7ABA635D" w14:textId="77777777" w:rsidR="003670F7" w:rsidRDefault="003670F7" w:rsidP="00972BC6">
      <w:pPr>
        <w:jc w:val="both"/>
        <w:rPr>
          <w:rFonts w:cstheme="minorHAnsi"/>
          <w:b/>
          <w:sz w:val="24"/>
          <w:szCs w:val="24"/>
        </w:rPr>
      </w:pPr>
    </w:p>
    <w:p w14:paraId="5B82CDA9" w14:textId="77777777" w:rsidR="003670F7" w:rsidRDefault="003670F7" w:rsidP="00972BC6">
      <w:pPr>
        <w:jc w:val="both"/>
        <w:rPr>
          <w:rFonts w:cstheme="minorHAnsi"/>
          <w:b/>
          <w:sz w:val="24"/>
          <w:szCs w:val="24"/>
        </w:rPr>
      </w:pPr>
    </w:p>
    <w:p w14:paraId="4418B55F" w14:textId="77777777" w:rsidR="003670F7" w:rsidRDefault="003670F7" w:rsidP="00972BC6">
      <w:pPr>
        <w:jc w:val="both"/>
        <w:rPr>
          <w:rFonts w:cstheme="minorHAnsi"/>
          <w:b/>
          <w:sz w:val="24"/>
          <w:szCs w:val="24"/>
        </w:rPr>
      </w:pPr>
    </w:p>
    <w:p w14:paraId="02F2C359" w14:textId="77777777" w:rsidR="003670F7" w:rsidRDefault="003670F7" w:rsidP="00972BC6">
      <w:pPr>
        <w:jc w:val="both"/>
        <w:rPr>
          <w:rFonts w:cstheme="minorHAnsi"/>
          <w:b/>
          <w:sz w:val="24"/>
          <w:szCs w:val="24"/>
        </w:rPr>
      </w:pPr>
    </w:p>
    <w:p w14:paraId="363CEBE6" w14:textId="77777777" w:rsidR="003670F7" w:rsidRDefault="003670F7" w:rsidP="00972BC6">
      <w:pPr>
        <w:jc w:val="both"/>
        <w:rPr>
          <w:rFonts w:cstheme="minorHAnsi"/>
          <w:b/>
          <w:sz w:val="24"/>
          <w:szCs w:val="24"/>
        </w:rPr>
      </w:pPr>
    </w:p>
    <w:p w14:paraId="5A32A3BB" w14:textId="77777777" w:rsidR="003670F7" w:rsidRDefault="003670F7" w:rsidP="00972BC6">
      <w:pPr>
        <w:jc w:val="both"/>
        <w:rPr>
          <w:rFonts w:cstheme="minorHAnsi"/>
          <w:b/>
          <w:sz w:val="24"/>
          <w:szCs w:val="24"/>
        </w:rPr>
      </w:pPr>
    </w:p>
    <w:p w14:paraId="63C03138" w14:textId="77777777" w:rsidR="003670F7" w:rsidRDefault="003670F7" w:rsidP="00972BC6">
      <w:pPr>
        <w:jc w:val="both"/>
        <w:rPr>
          <w:rFonts w:cstheme="minorHAnsi"/>
          <w:b/>
          <w:sz w:val="24"/>
          <w:szCs w:val="24"/>
        </w:rPr>
      </w:pPr>
    </w:p>
    <w:p w14:paraId="5F2D2DF3" w14:textId="77777777" w:rsidR="003670F7" w:rsidRDefault="003670F7" w:rsidP="00972BC6">
      <w:pPr>
        <w:jc w:val="both"/>
        <w:rPr>
          <w:rFonts w:cstheme="minorHAnsi"/>
          <w:b/>
          <w:sz w:val="24"/>
          <w:szCs w:val="24"/>
        </w:rPr>
      </w:pPr>
    </w:p>
    <w:p w14:paraId="63489FBD" w14:textId="77777777" w:rsidR="003670F7" w:rsidRDefault="003670F7" w:rsidP="00972BC6">
      <w:pPr>
        <w:jc w:val="both"/>
        <w:rPr>
          <w:rFonts w:cstheme="minorHAnsi"/>
          <w:b/>
          <w:sz w:val="24"/>
          <w:szCs w:val="24"/>
        </w:rPr>
      </w:pPr>
    </w:p>
    <w:p w14:paraId="7424F50A" w14:textId="77777777" w:rsidR="003670F7" w:rsidRPr="00C70949" w:rsidRDefault="003670F7" w:rsidP="003670F7">
      <w:pPr>
        <w:jc w:val="both"/>
        <w:rPr>
          <w:rFonts w:ascii="Avenir Next LT Pro" w:hAnsi="Avenir Next LT Pro" w:cstheme="minorHAnsi"/>
          <w:b/>
          <w:sz w:val="24"/>
          <w:szCs w:val="24"/>
        </w:rPr>
      </w:pPr>
      <w:r w:rsidRPr="00C70949">
        <w:rPr>
          <w:rFonts w:ascii="Avenir Next LT Pro" w:hAnsi="Avenir Next LT Pro" w:cstheme="minorHAnsi"/>
          <w:b/>
          <w:sz w:val="24"/>
          <w:szCs w:val="24"/>
        </w:rPr>
        <w:lastRenderedPageBreak/>
        <w:t>Vision statement</w:t>
      </w:r>
    </w:p>
    <w:p w14:paraId="48D9899A" w14:textId="77777777" w:rsidR="003670F7" w:rsidRPr="00C70949" w:rsidRDefault="003670F7" w:rsidP="003670F7">
      <w:pPr>
        <w:spacing w:after="0" w:line="240" w:lineRule="auto"/>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color w:val="000000"/>
          <w:sz w:val="24"/>
          <w:szCs w:val="24"/>
          <w:lang w:eastAsia="en-GB"/>
        </w:rPr>
        <w:t xml:space="preserve">At St. Bonaventure’s Catholic Primary school, we strive to be the best we can; guided by the light of Christ. Our children have open hearts and minds, a sense of awe and wonder and a love for each other, themselves and God. Any decision to exclude a pupil will always be a last resort. We see behaviour as a form of communication and would always work with the child and parents to identify support and reasons for extreme behaviours. </w:t>
      </w:r>
    </w:p>
    <w:p w14:paraId="6AE65AB5" w14:textId="77777777" w:rsidR="00C70949" w:rsidRDefault="00C70949" w:rsidP="00972BC6">
      <w:pPr>
        <w:jc w:val="both"/>
        <w:rPr>
          <w:rFonts w:ascii="Avenir Next LT Pro" w:hAnsi="Avenir Next LT Pro" w:cstheme="minorHAnsi"/>
          <w:b/>
          <w:sz w:val="24"/>
          <w:szCs w:val="24"/>
        </w:rPr>
      </w:pPr>
    </w:p>
    <w:p w14:paraId="5091181B" w14:textId="7CE150D1" w:rsidR="00FB6B70" w:rsidRPr="00C70949" w:rsidRDefault="005E3FEA" w:rsidP="00972BC6">
      <w:pPr>
        <w:jc w:val="both"/>
        <w:rPr>
          <w:rFonts w:ascii="Avenir Next LT Pro" w:hAnsi="Avenir Next LT Pro" w:cstheme="minorHAnsi"/>
          <w:b/>
          <w:sz w:val="24"/>
          <w:szCs w:val="24"/>
        </w:rPr>
      </w:pPr>
      <w:r w:rsidRPr="00C70949">
        <w:rPr>
          <w:rFonts w:ascii="Avenir Next LT Pro" w:hAnsi="Avenir Next LT Pro" w:cstheme="minorHAnsi"/>
          <w:b/>
          <w:sz w:val="24"/>
          <w:szCs w:val="24"/>
        </w:rPr>
        <w:t>Aims</w:t>
      </w:r>
    </w:p>
    <w:p w14:paraId="69569780" w14:textId="77777777" w:rsidR="005E3FEA" w:rsidRPr="00C70949" w:rsidRDefault="005E3FEA"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Our school aims to ensure that:</w:t>
      </w:r>
    </w:p>
    <w:p w14:paraId="39FF0595" w14:textId="77777777" w:rsidR="00D95744" w:rsidRPr="00C70949" w:rsidRDefault="00D95744" w:rsidP="00972BC6">
      <w:pPr>
        <w:pStyle w:val="4Bulletedcopyblue"/>
        <w:numPr>
          <w:ilvl w:val="0"/>
          <w:numId w:val="2"/>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Pupils in school are safe and happy.</w:t>
      </w:r>
    </w:p>
    <w:p w14:paraId="0785F72E" w14:textId="77777777" w:rsidR="0045667C" w:rsidRPr="00C70949" w:rsidRDefault="00897041" w:rsidP="00972BC6">
      <w:pPr>
        <w:pStyle w:val="4Bulletedcopyblue"/>
        <w:numPr>
          <w:ilvl w:val="0"/>
          <w:numId w:val="7"/>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All pupils are supported to</w:t>
      </w:r>
      <w:r w:rsidR="00252246" w:rsidRPr="00C70949">
        <w:rPr>
          <w:rFonts w:ascii="Avenir Next LT Pro" w:hAnsi="Avenir Next LT Pro" w:cstheme="minorHAnsi"/>
          <w:sz w:val="24"/>
          <w:szCs w:val="24"/>
          <w:lang w:val="en-GB" w:eastAsia="en-GB"/>
        </w:rPr>
        <w:t xml:space="preserve"> understand and</w:t>
      </w:r>
      <w:r w:rsidRPr="00C70949">
        <w:rPr>
          <w:rFonts w:ascii="Avenir Next LT Pro" w:hAnsi="Avenir Next LT Pro" w:cstheme="minorHAnsi"/>
          <w:sz w:val="24"/>
          <w:szCs w:val="24"/>
          <w:lang w:val="en-GB" w:eastAsia="en-GB"/>
        </w:rPr>
        <w:t xml:space="preserve"> follow the school</w:t>
      </w:r>
      <w:r w:rsidR="003D3178" w:rsidRPr="00C70949">
        <w:rPr>
          <w:rFonts w:ascii="Avenir Next LT Pro" w:hAnsi="Avenir Next LT Pro" w:cstheme="minorHAnsi"/>
          <w:sz w:val="24"/>
          <w:szCs w:val="24"/>
          <w:lang w:val="en-GB" w:eastAsia="en-GB"/>
        </w:rPr>
        <w:t>’</w:t>
      </w:r>
      <w:r w:rsidRPr="00C70949">
        <w:rPr>
          <w:rFonts w:ascii="Avenir Next LT Pro" w:hAnsi="Avenir Next LT Pro" w:cstheme="minorHAnsi"/>
          <w:sz w:val="24"/>
          <w:szCs w:val="24"/>
          <w:lang w:val="en-GB" w:eastAsia="en-GB"/>
        </w:rPr>
        <w:t>s rules as stated in the schools</w:t>
      </w:r>
      <w:r w:rsidR="003D3178" w:rsidRPr="00C70949">
        <w:rPr>
          <w:rFonts w:ascii="Avenir Next LT Pro" w:hAnsi="Avenir Next LT Pro" w:cstheme="minorHAnsi"/>
          <w:sz w:val="24"/>
          <w:szCs w:val="24"/>
          <w:lang w:val="en-GB" w:eastAsia="en-GB"/>
        </w:rPr>
        <w:t xml:space="preserve"> Relationship and Behaviour P</w:t>
      </w:r>
      <w:r w:rsidRPr="00C70949">
        <w:rPr>
          <w:rFonts w:ascii="Avenir Next LT Pro" w:hAnsi="Avenir Next LT Pro" w:cstheme="minorHAnsi"/>
          <w:sz w:val="24"/>
          <w:szCs w:val="24"/>
          <w:lang w:val="en-GB" w:eastAsia="en-GB"/>
        </w:rPr>
        <w:t>olicy.</w:t>
      </w:r>
    </w:p>
    <w:p w14:paraId="39684F37" w14:textId="77777777" w:rsidR="00DF03FD" w:rsidRPr="00C70949" w:rsidRDefault="00DF03FD" w:rsidP="00972BC6">
      <w:pPr>
        <w:pStyle w:val="4Bulletedcopyblue"/>
        <w:numPr>
          <w:ilvl w:val="0"/>
          <w:numId w:val="7"/>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exclusions process is understood by governors, staff, parents and pupils.</w:t>
      </w:r>
    </w:p>
    <w:p w14:paraId="71B3D0F6" w14:textId="77777777" w:rsidR="005E3FEA" w:rsidRPr="00C70949" w:rsidRDefault="005E3FEA" w:rsidP="00972BC6">
      <w:pPr>
        <w:pStyle w:val="4Bulletedcopyblue"/>
        <w:numPr>
          <w:ilvl w:val="0"/>
          <w:numId w:val="7"/>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exclusions process is applied fairly and consistently</w:t>
      </w:r>
      <w:r w:rsidR="0045667C" w:rsidRPr="00C70949">
        <w:rPr>
          <w:rFonts w:ascii="Avenir Next LT Pro" w:hAnsi="Avenir Next LT Pro" w:cstheme="minorHAnsi"/>
          <w:sz w:val="24"/>
          <w:szCs w:val="24"/>
          <w:lang w:val="en-GB" w:eastAsia="en-GB"/>
        </w:rPr>
        <w:t>.</w:t>
      </w:r>
    </w:p>
    <w:p w14:paraId="17F7C0CB" w14:textId="77777777" w:rsidR="004D239B" w:rsidRPr="00C70949" w:rsidRDefault="004D239B" w:rsidP="00972BC6">
      <w:pPr>
        <w:pStyle w:val="4Bulletedcopyblue"/>
        <w:numPr>
          <w:ilvl w:val="0"/>
          <w:numId w:val="0"/>
        </w:numPr>
        <w:jc w:val="both"/>
        <w:rPr>
          <w:rFonts w:ascii="Avenir Next LT Pro" w:hAnsi="Avenir Next LT Pro" w:cstheme="minorHAnsi"/>
          <w:b/>
          <w:sz w:val="24"/>
          <w:szCs w:val="24"/>
          <w:lang w:val="en-GB" w:eastAsia="en-GB"/>
        </w:rPr>
      </w:pPr>
      <w:r w:rsidRPr="00C70949">
        <w:rPr>
          <w:rFonts w:ascii="Avenir Next LT Pro" w:hAnsi="Avenir Next LT Pro" w:cstheme="minorHAnsi"/>
          <w:b/>
          <w:sz w:val="24"/>
          <w:szCs w:val="24"/>
          <w:lang w:val="en-GB" w:eastAsia="en-GB"/>
        </w:rPr>
        <w:t>Extreme Behaviours</w:t>
      </w:r>
    </w:p>
    <w:p w14:paraId="16ABF255" w14:textId="77777777" w:rsidR="004D239B" w:rsidRPr="00C70949" w:rsidRDefault="004D239B" w:rsidP="00972BC6">
      <w:pPr>
        <w:pStyle w:val="4Bulletedcopyblue"/>
        <w:numPr>
          <w:ilvl w:val="0"/>
          <w:numId w:val="0"/>
        </w:numPr>
        <w:spacing w:after="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Some children exhibit </w:t>
      </w:r>
      <w:r w:rsidR="00972BC6" w:rsidRPr="00C70949">
        <w:rPr>
          <w:rFonts w:ascii="Avenir Next LT Pro" w:hAnsi="Avenir Next LT Pro" w:cstheme="minorHAnsi"/>
          <w:sz w:val="24"/>
          <w:szCs w:val="24"/>
        </w:rPr>
        <w:t>extreme</w:t>
      </w:r>
      <w:r w:rsidRPr="00C70949">
        <w:rPr>
          <w:rFonts w:ascii="Avenir Next LT Pro" w:hAnsi="Avenir Next LT Pro" w:cstheme="minorHAnsi"/>
          <w:sz w:val="24"/>
          <w:szCs w:val="24"/>
        </w:rPr>
        <w:t xml:space="preserve"> behaviours based on early childhood experiences and family circumstances. As a school, we recognise that their behaviour is their way of communicating their emotions. We also understand that for many children they need to feel a level of safety before they exhibit extreme behaviours. Where possible, we use our most skillful staff to build relationships with each individual child. Therefore, some pupils might have individual risk assessments or behaviour support plans that detail additional support, strategies and expectations.</w:t>
      </w:r>
    </w:p>
    <w:p w14:paraId="5D7C5E66" w14:textId="77777777" w:rsidR="004D239B" w:rsidRPr="00C70949" w:rsidRDefault="004D239B" w:rsidP="00972BC6">
      <w:pPr>
        <w:pStyle w:val="4Bulletedcopyblue"/>
        <w:numPr>
          <w:ilvl w:val="0"/>
          <w:numId w:val="0"/>
        </w:numPr>
        <w:jc w:val="both"/>
        <w:rPr>
          <w:rFonts w:ascii="Avenir Next LT Pro" w:hAnsi="Avenir Next LT Pro" w:cstheme="minorHAnsi"/>
          <w:sz w:val="24"/>
          <w:szCs w:val="24"/>
          <w:lang w:val="en-GB" w:eastAsia="en-GB"/>
        </w:rPr>
      </w:pPr>
    </w:p>
    <w:p w14:paraId="073E5FC0" w14:textId="77777777" w:rsidR="00B96F6B" w:rsidRPr="00C70949" w:rsidRDefault="00B96F6B" w:rsidP="00972BC6">
      <w:pPr>
        <w:pStyle w:val="4Bulletedcopyblue"/>
        <w:numPr>
          <w:ilvl w:val="0"/>
          <w:numId w:val="0"/>
        </w:numPr>
        <w:jc w:val="both"/>
        <w:rPr>
          <w:rFonts w:ascii="Avenir Next LT Pro" w:hAnsi="Avenir Next LT Pro" w:cstheme="minorHAnsi"/>
          <w:sz w:val="24"/>
          <w:szCs w:val="24"/>
        </w:rPr>
      </w:pPr>
      <w:r w:rsidRPr="00C70949">
        <w:rPr>
          <w:rFonts w:ascii="Avenir Next LT Pro" w:hAnsi="Avenir Next LT Pro" w:cstheme="minorHAnsi"/>
          <w:sz w:val="24"/>
          <w:szCs w:val="24"/>
        </w:rPr>
        <w:t>When dealing with an episode of extreme behaviour, a child may need to be</w:t>
      </w:r>
      <w:r w:rsidR="00934F8D" w:rsidRPr="00C70949">
        <w:rPr>
          <w:rFonts w:ascii="Avenir Next LT Pro" w:hAnsi="Avenir Next LT Pro" w:cstheme="minorHAnsi"/>
          <w:sz w:val="24"/>
          <w:szCs w:val="24"/>
        </w:rPr>
        <w:t xml:space="preserve"> positively handled </w:t>
      </w:r>
      <w:r w:rsidRPr="00C70949">
        <w:rPr>
          <w:rFonts w:ascii="Avenir Next LT Pro" w:hAnsi="Avenir Next LT Pro" w:cstheme="minorHAnsi"/>
          <w:sz w:val="24"/>
          <w:szCs w:val="24"/>
        </w:rPr>
        <w:t>if they or another person is unsafe. This will only be used as a last resort and by experienced, trained staff only. The school will record all incidents of extreme behaviour on CPOMS</w:t>
      </w:r>
      <w:r w:rsidR="00934F8D" w:rsidRPr="00C70949">
        <w:rPr>
          <w:rFonts w:ascii="Avenir Next LT Pro" w:hAnsi="Avenir Next LT Pro" w:cstheme="minorHAnsi"/>
          <w:sz w:val="24"/>
          <w:szCs w:val="24"/>
        </w:rPr>
        <w:t xml:space="preserve"> and all incidents where a child is handled positively. </w:t>
      </w:r>
    </w:p>
    <w:p w14:paraId="7EEC036A" w14:textId="77777777" w:rsidR="00B96F6B" w:rsidRPr="00C70949" w:rsidRDefault="00B96F6B" w:rsidP="00972BC6">
      <w:pPr>
        <w:pStyle w:val="4Bulletedcopyblue"/>
        <w:numPr>
          <w:ilvl w:val="0"/>
          <w:numId w:val="0"/>
        </w:numPr>
        <w:jc w:val="both"/>
        <w:rPr>
          <w:rFonts w:ascii="Avenir Next LT Pro" w:hAnsi="Avenir Next LT Pro" w:cstheme="minorHAnsi"/>
          <w:sz w:val="24"/>
          <w:szCs w:val="24"/>
          <w:lang w:val="en-GB" w:eastAsia="en-GB"/>
        </w:rPr>
      </w:pPr>
    </w:p>
    <w:p w14:paraId="3F4C0254" w14:textId="77777777" w:rsidR="0045667C" w:rsidRPr="00C70949" w:rsidRDefault="0045667C" w:rsidP="00972BC6">
      <w:pPr>
        <w:pStyle w:val="4Bulletedcopyblue"/>
        <w:numPr>
          <w:ilvl w:val="0"/>
          <w:numId w:val="0"/>
        </w:numPr>
        <w:tabs>
          <w:tab w:val="left" w:pos="3816"/>
        </w:tabs>
        <w:jc w:val="both"/>
        <w:rPr>
          <w:rFonts w:ascii="Avenir Next LT Pro" w:hAnsi="Avenir Next LT Pro" w:cstheme="minorHAnsi"/>
          <w:b/>
          <w:sz w:val="24"/>
          <w:szCs w:val="24"/>
          <w:lang w:val="en-GB" w:eastAsia="en-GB"/>
        </w:rPr>
      </w:pPr>
      <w:r w:rsidRPr="00C70949">
        <w:rPr>
          <w:rFonts w:ascii="Avenir Next LT Pro" w:hAnsi="Avenir Next LT Pro" w:cstheme="minorHAnsi"/>
          <w:b/>
          <w:sz w:val="24"/>
          <w:szCs w:val="24"/>
          <w:lang w:val="en-GB" w:eastAsia="en-GB"/>
        </w:rPr>
        <w:t>The decision to exclude</w:t>
      </w:r>
      <w:r w:rsidR="00B96F6B" w:rsidRPr="00C70949">
        <w:rPr>
          <w:rFonts w:ascii="Avenir Next LT Pro" w:hAnsi="Avenir Next LT Pro" w:cstheme="minorHAnsi"/>
          <w:b/>
          <w:sz w:val="24"/>
          <w:szCs w:val="24"/>
          <w:lang w:val="en-GB" w:eastAsia="en-GB"/>
        </w:rPr>
        <w:tab/>
      </w:r>
    </w:p>
    <w:p w14:paraId="62021E11" w14:textId="77777777" w:rsidR="006A6D06" w:rsidRPr="00C70949" w:rsidRDefault="006A6D06" w:rsidP="00972BC6">
      <w:pPr>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Exclusion is an extreme step and what is best for the child will be at the heart of every decision. </w:t>
      </w:r>
    </w:p>
    <w:p w14:paraId="06484BF2" w14:textId="77777777" w:rsidR="0045667C" w:rsidRPr="00C70949" w:rsidRDefault="0045667C" w:rsidP="00972BC6">
      <w:pPr>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Only the headteacher, or acting headteacher, can exclude a pupil from school. </w:t>
      </w:r>
      <w:r w:rsidR="00DF03FD" w:rsidRPr="00C70949">
        <w:rPr>
          <w:rFonts w:ascii="Avenir Next LT Pro" w:hAnsi="Avenir Next LT Pro" w:cstheme="minorHAnsi"/>
          <w:sz w:val="24"/>
          <w:szCs w:val="24"/>
        </w:rPr>
        <w:t xml:space="preserve">Exclusion could be </w:t>
      </w:r>
      <w:r w:rsidR="000E4DD5" w:rsidRPr="00C70949">
        <w:rPr>
          <w:rFonts w:ascii="Avenir Next LT Pro" w:hAnsi="Avenir Next LT Pro" w:cstheme="minorHAnsi"/>
          <w:sz w:val="24"/>
          <w:szCs w:val="24"/>
        </w:rPr>
        <w:t>for a fixed period or permanently. In the case of a</w:t>
      </w:r>
      <w:r w:rsidRPr="00C70949">
        <w:rPr>
          <w:rFonts w:ascii="Avenir Next LT Pro" w:hAnsi="Avenir Next LT Pro" w:cstheme="minorHAnsi"/>
          <w:sz w:val="24"/>
          <w:szCs w:val="24"/>
        </w:rPr>
        <w:t xml:space="preserve"> permanent exclusion</w:t>
      </w:r>
      <w:r w:rsidR="000E4DD5" w:rsidRPr="00C70949">
        <w:rPr>
          <w:rFonts w:ascii="Avenir Next LT Pro" w:hAnsi="Avenir Next LT Pro" w:cstheme="minorHAnsi"/>
          <w:sz w:val="24"/>
          <w:szCs w:val="24"/>
        </w:rPr>
        <w:t>, this</w:t>
      </w:r>
      <w:r w:rsidRPr="00C70949">
        <w:rPr>
          <w:rFonts w:ascii="Avenir Next LT Pro" w:hAnsi="Avenir Next LT Pro" w:cstheme="minorHAnsi"/>
          <w:sz w:val="24"/>
          <w:szCs w:val="24"/>
        </w:rPr>
        <w:t xml:space="preserve"> will be taken as a last resort.</w:t>
      </w:r>
    </w:p>
    <w:p w14:paraId="1E962742" w14:textId="77777777" w:rsidR="0045667C" w:rsidRPr="00C70949" w:rsidRDefault="0045667C"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shd w:val="clear" w:color="auto" w:fill="FFFFFF"/>
        </w:rPr>
        <w:t>We are committed to following all statutory exclusions procedures to ensure that every child receives an education in a safe and caring environment.</w:t>
      </w:r>
    </w:p>
    <w:p w14:paraId="016CC621" w14:textId="77777777" w:rsidR="0045667C" w:rsidRPr="00C70949" w:rsidRDefault="0045667C"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A decision to exclude a pupil will be taken only:</w:t>
      </w:r>
    </w:p>
    <w:p w14:paraId="44F9877A" w14:textId="77777777" w:rsidR="0045667C" w:rsidRPr="00C70949" w:rsidRDefault="0045667C" w:rsidP="00972BC6">
      <w:pPr>
        <w:pStyle w:val="4Bulletedcopyblue"/>
        <w:numPr>
          <w:ilvl w:val="0"/>
          <w:numId w:val="3"/>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lastRenderedPageBreak/>
        <w:t xml:space="preserve">In response to serious or persistent breaches of the school’s behaviour </w:t>
      </w:r>
      <w:r w:rsidR="000E4DD5" w:rsidRPr="00C70949">
        <w:rPr>
          <w:rFonts w:ascii="Avenir Next LT Pro" w:hAnsi="Avenir Next LT Pro" w:cstheme="minorHAnsi"/>
          <w:sz w:val="24"/>
          <w:szCs w:val="24"/>
          <w:lang w:val="en-GB" w:eastAsia="en-GB"/>
        </w:rPr>
        <w:t xml:space="preserve">and relationship </w:t>
      </w:r>
      <w:r w:rsidRPr="00C70949">
        <w:rPr>
          <w:rFonts w:ascii="Avenir Next LT Pro" w:hAnsi="Avenir Next LT Pro" w:cstheme="minorHAnsi"/>
          <w:sz w:val="24"/>
          <w:szCs w:val="24"/>
          <w:lang w:val="en-GB" w:eastAsia="en-GB"/>
        </w:rPr>
        <w:t xml:space="preserve">policy, </w:t>
      </w:r>
      <w:r w:rsidRPr="00C70949">
        <w:rPr>
          <w:rFonts w:ascii="Avenir Next LT Pro" w:hAnsi="Avenir Next LT Pro" w:cstheme="minorHAnsi"/>
          <w:b/>
          <w:sz w:val="24"/>
          <w:szCs w:val="24"/>
          <w:lang w:val="en-GB" w:eastAsia="en-GB"/>
        </w:rPr>
        <w:t>and</w:t>
      </w:r>
    </w:p>
    <w:p w14:paraId="33CF2299" w14:textId="77777777" w:rsidR="0045667C" w:rsidRPr="00C70949" w:rsidRDefault="0045667C" w:rsidP="00972BC6">
      <w:pPr>
        <w:pStyle w:val="4Bulletedcopyblue"/>
        <w:numPr>
          <w:ilvl w:val="0"/>
          <w:numId w:val="3"/>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If allowing the pupil to remain in school would seriously harm the education or welfare of others</w:t>
      </w:r>
      <w:r w:rsidR="00972BC6" w:rsidRPr="00C70949">
        <w:rPr>
          <w:rFonts w:ascii="Avenir Next LT Pro" w:hAnsi="Avenir Next LT Pro" w:cstheme="minorHAnsi"/>
          <w:sz w:val="24"/>
          <w:szCs w:val="24"/>
          <w:lang w:val="en-GB" w:eastAsia="en-GB"/>
        </w:rPr>
        <w:t>.</w:t>
      </w:r>
    </w:p>
    <w:p w14:paraId="3B5CC0B2" w14:textId="77777777" w:rsidR="0045667C" w:rsidRPr="00C70949" w:rsidRDefault="0045667C" w:rsidP="00972BC6">
      <w:pPr>
        <w:spacing w:before="120"/>
        <w:jc w:val="both"/>
        <w:rPr>
          <w:rFonts w:ascii="Avenir Next LT Pro" w:hAnsi="Avenir Next LT Pro" w:cstheme="minorHAnsi"/>
          <w:bCs/>
          <w:sz w:val="24"/>
          <w:szCs w:val="24"/>
        </w:rPr>
      </w:pPr>
      <w:r w:rsidRPr="00C70949">
        <w:rPr>
          <w:rFonts w:ascii="Avenir Next LT Pro" w:hAnsi="Avenir Next LT Pro" w:cstheme="minorHAnsi"/>
          <w:bCs/>
          <w:sz w:val="24"/>
          <w:szCs w:val="24"/>
        </w:rPr>
        <w:t>Before deciding whether to exclude a pupil, either permanently or for a fixed period, the headteacher will:</w:t>
      </w:r>
    </w:p>
    <w:p w14:paraId="70594214" w14:textId="77777777" w:rsidR="0045667C" w:rsidRPr="00C70949" w:rsidRDefault="0045667C" w:rsidP="00972BC6">
      <w:pPr>
        <w:pStyle w:val="4Bulletedcopyblue"/>
        <w:numPr>
          <w:ilvl w:val="0"/>
          <w:numId w:val="3"/>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Consider all the relevant facts and evidence, including whether the incident(s) leading to the exclusion were provoked</w:t>
      </w:r>
    </w:p>
    <w:p w14:paraId="2B48FC2B" w14:textId="77777777" w:rsidR="0045667C" w:rsidRPr="00C70949" w:rsidRDefault="0045667C" w:rsidP="00972BC6">
      <w:pPr>
        <w:pStyle w:val="4Bulletedcopyblue"/>
        <w:numPr>
          <w:ilvl w:val="0"/>
          <w:numId w:val="3"/>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Allow the pupil to give their version of events</w:t>
      </w:r>
    </w:p>
    <w:p w14:paraId="29FEBDB0" w14:textId="77777777" w:rsidR="00FB6B70" w:rsidRPr="00C70949" w:rsidRDefault="0045667C" w:rsidP="00972BC6">
      <w:pPr>
        <w:pStyle w:val="4Bulletedcopyblue"/>
        <w:numPr>
          <w:ilvl w:val="0"/>
          <w:numId w:val="3"/>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Consider if the pupil has special educational needs (SEN)</w:t>
      </w:r>
    </w:p>
    <w:p w14:paraId="54698C22" w14:textId="77777777" w:rsidR="002F2CC6" w:rsidRPr="00C70949" w:rsidRDefault="002F2CC6" w:rsidP="00972BC6">
      <w:pPr>
        <w:pStyle w:val="4Bulletedcopyblue"/>
        <w:numPr>
          <w:ilvl w:val="0"/>
          <w:numId w:val="0"/>
        </w:numPr>
        <w:jc w:val="both"/>
        <w:rPr>
          <w:rFonts w:ascii="Avenir Next LT Pro" w:hAnsi="Avenir Next LT Pro" w:cstheme="minorHAnsi"/>
          <w:sz w:val="24"/>
          <w:szCs w:val="24"/>
          <w:lang w:val="en-GB" w:eastAsia="en-GB"/>
        </w:rPr>
      </w:pPr>
    </w:p>
    <w:p w14:paraId="7031DB27" w14:textId="77777777" w:rsidR="000E4DD5" w:rsidRPr="00C70949" w:rsidRDefault="000E4DD5" w:rsidP="00972BC6">
      <w:pPr>
        <w:pStyle w:val="4Bulletedcopyblue"/>
        <w:numPr>
          <w:ilvl w:val="0"/>
          <w:numId w:val="0"/>
        </w:numPr>
        <w:jc w:val="both"/>
        <w:rPr>
          <w:rFonts w:ascii="Avenir Next LT Pro" w:hAnsi="Avenir Next LT Pro" w:cstheme="minorHAnsi"/>
          <w:b/>
          <w:sz w:val="24"/>
          <w:szCs w:val="24"/>
          <w:lang w:val="en-GB" w:eastAsia="en-GB"/>
        </w:rPr>
      </w:pPr>
      <w:r w:rsidRPr="00C70949">
        <w:rPr>
          <w:rFonts w:ascii="Avenir Next LT Pro" w:hAnsi="Avenir Next LT Pro" w:cstheme="minorHAnsi"/>
          <w:b/>
          <w:sz w:val="24"/>
          <w:szCs w:val="24"/>
          <w:lang w:val="en-GB" w:eastAsia="en-GB"/>
        </w:rPr>
        <w:t>Roles and responsibilities</w:t>
      </w:r>
    </w:p>
    <w:p w14:paraId="43B14919" w14:textId="77777777" w:rsidR="000E4DD5" w:rsidRPr="00C70949" w:rsidRDefault="000E4DD5" w:rsidP="00972BC6">
      <w:pPr>
        <w:pStyle w:val="4Bulletedcopyblue"/>
        <w:numPr>
          <w:ilvl w:val="0"/>
          <w:numId w:val="0"/>
        </w:numPr>
        <w:jc w:val="both"/>
        <w:rPr>
          <w:rFonts w:ascii="Avenir Next LT Pro" w:hAnsi="Avenir Next LT Pro" w:cstheme="minorHAnsi"/>
          <w:b/>
          <w:sz w:val="24"/>
          <w:szCs w:val="24"/>
          <w:u w:val="single"/>
          <w:lang w:val="en-GB" w:eastAsia="en-GB"/>
        </w:rPr>
      </w:pPr>
      <w:r w:rsidRPr="00C70949">
        <w:rPr>
          <w:rFonts w:ascii="Avenir Next LT Pro" w:hAnsi="Avenir Next LT Pro" w:cstheme="minorHAnsi"/>
          <w:b/>
          <w:sz w:val="24"/>
          <w:szCs w:val="24"/>
          <w:u w:val="single"/>
          <w:lang w:val="en-GB" w:eastAsia="en-GB"/>
        </w:rPr>
        <w:t>The headteacher:</w:t>
      </w:r>
    </w:p>
    <w:p w14:paraId="034E2D83" w14:textId="77777777" w:rsidR="000E4DD5" w:rsidRPr="00C70949" w:rsidRDefault="000E4DD5" w:rsidP="00972BC6">
      <w:pPr>
        <w:spacing w:before="120" w:after="0"/>
        <w:jc w:val="both"/>
        <w:rPr>
          <w:rFonts w:ascii="Avenir Next LT Pro" w:hAnsi="Avenir Next LT Pro" w:cstheme="minorHAnsi"/>
          <w:b/>
          <w:sz w:val="24"/>
          <w:szCs w:val="24"/>
        </w:rPr>
      </w:pPr>
      <w:r w:rsidRPr="00C70949">
        <w:rPr>
          <w:rFonts w:ascii="Avenir Next LT Pro" w:hAnsi="Avenir Next LT Pro" w:cstheme="minorHAnsi"/>
          <w:b/>
          <w:sz w:val="24"/>
          <w:szCs w:val="24"/>
        </w:rPr>
        <w:t>Informing parents</w:t>
      </w:r>
    </w:p>
    <w:p w14:paraId="69349D81"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The headteacher will immediately provide the following information, in writing, to the parents of an excluded pupil:</w:t>
      </w:r>
    </w:p>
    <w:p w14:paraId="228B506F" w14:textId="77777777" w:rsidR="000E4DD5" w:rsidRPr="00C70949" w:rsidRDefault="000E4DD5" w:rsidP="00972BC6">
      <w:pPr>
        <w:pStyle w:val="4Bulletedcopyblue"/>
        <w:numPr>
          <w:ilvl w:val="0"/>
          <w:numId w:val="6"/>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reason(s) for the exclusion</w:t>
      </w:r>
      <w:r w:rsidR="00972BC6" w:rsidRPr="00C70949">
        <w:rPr>
          <w:rFonts w:ascii="Avenir Next LT Pro" w:hAnsi="Avenir Next LT Pro" w:cstheme="minorHAnsi"/>
          <w:sz w:val="24"/>
          <w:szCs w:val="24"/>
          <w:lang w:val="en-GB" w:eastAsia="en-GB"/>
        </w:rPr>
        <w:t>.</w:t>
      </w:r>
    </w:p>
    <w:p w14:paraId="55997263" w14:textId="77777777" w:rsidR="000E4DD5" w:rsidRPr="00C70949" w:rsidRDefault="000E4DD5" w:rsidP="00972BC6">
      <w:pPr>
        <w:pStyle w:val="4Bulletedcopyblue"/>
        <w:numPr>
          <w:ilvl w:val="0"/>
          <w:numId w:val="6"/>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length of a fixed-term exclusion or, for a permanent exclusion, the fact that it is permanent</w:t>
      </w:r>
      <w:r w:rsidR="00972BC6" w:rsidRPr="00C70949">
        <w:rPr>
          <w:rFonts w:ascii="Avenir Next LT Pro" w:hAnsi="Avenir Next LT Pro" w:cstheme="minorHAnsi"/>
          <w:sz w:val="24"/>
          <w:szCs w:val="24"/>
          <w:lang w:val="en-GB" w:eastAsia="en-GB"/>
        </w:rPr>
        <w:t>.</w:t>
      </w:r>
    </w:p>
    <w:p w14:paraId="7AC6256A" w14:textId="77777777" w:rsidR="000E4DD5" w:rsidRPr="00C70949" w:rsidRDefault="000E4DD5" w:rsidP="00972BC6">
      <w:pPr>
        <w:pStyle w:val="4Bulletedcopyblue"/>
        <w:numPr>
          <w:ilvl w:val="0"/>
          <w:numId w:val="6"/>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Information about parents’ right to make representations about the exclusion to the governing board and how the pupil may be involved in this</w:t>
      </w:r>
      <w:r w:rsidR="00972BC6" w:rsidRPr="00C70949">
        <w:rPr>
          <w:rFonts w:ascii="Avenir Next LT Pro" w:hAnsi="Avenir Next LT Pro" w:cstheme="minorHAnsi"/>
          <w:sz w:val="24"/>
          <w:szCs w:val="24"/>
          <w:lang w:val="en-GB" w:eastAsia="en-GB"/>
        </w:rPr>
        <w:t>.</w:t>
      </w:r>
    </w:p>
    <w:p w14:paraId="1E965177" w14:textId="77777777" w:rsidR="000E4DD5" w:rsidRPr="00C70949" w:rsidRDefault="000E4DD5" w:rsidP="00972BC6">
      <w:pPr>
        <w:pStyle w:val="4Bulletedcopyblue"/>
        <w:numPr>
          <w:ilvl w:val="0"/>
          <w:numId w:val="6"/>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How any representations should be made</w:t>
      </w:r>
      <w:r w:rsidR="00972BC6" w:rsidRPr="00C70949">
        <w:rPr>
          <w:rFonts w:ascii="Avenir Next LT Pro" w:hAnsi="Avenir Next LT Pro" w:cstheme="minorHAnsi"/>
          <w:sz w:val="24"/>
          <w:szCs w:val="24"/>
          <w:lang w:val="en-GB" w:eastAsia="en-GB"/>
        </w:rPr>
        <w:t>.</w:t>
      </w:r>
    </w:p>
    <w:p w14:paraId="07C002BF" w14:textId="77777777" w:rsidR="000E4DD5" w:rsidRPr="00C70949" w:rsidRDefault="000E4DD5" w:rsidP="00972BC6">
      <w:pPr>
        <w:pStyle w:val="4Bulletedcopyblue"/>
        <w:numPr>
          <w:ilvl w:val="0"/>
          <w:numId w:val="6"/>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Where there is a legal requirement for the governing board to meet to consider the reinstatement of a pupil, and that parents have a right to attend a meeting, be represented at a meeting (at their own expense) and to bring a friend</w:t>
      </w:r>
      <w:r w:rsidR="00972BC6" w:rsidRPr="00C70949">
        <w:rPr>
          <w:rFonts w:ascii="Avenir Next LT Pro" w:hAnsi="Avenir Next LT Pro" w:cstheme="minorHAnsi"/>
          <w:sz w:val="24"/>
          <w:szCs w:val="24"/>
          <w:lang w:val="en-GB" w:eastAsia="en-GB"/>
        </w:rPr>
        <w:t>.</w:t>
      </w:r>
    </w:p>
    <w:p w14:paraId="6C361BEC" w14:textId="77777777" w:rsidR="00305339" w:rsidRPr="00C70949" w:rsidRDefault="00305339" w:rsidP="00972BC6">
      <w:pPr>
        <w:spacing w:before="120"/>
        <w:jc w:val="both"/>
        <w:rPr>
          <w:rFonts w:ascii="Avenir Next LT Pro" w:hAnsi="Avenir Next LT Pro" w:cstheme="minorHAnsi"/>
          <w:sz w:val="24"/>
          <w:szCs w:val="24"/>
        </w:rPr>
      </w:pPr>
    </w:p>
    <w:p w14:paraId="72DA11F6" w14:textId="77777777" w:rsidR="00305339"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32EFF37E" w14:textId="77777777" w:rsidR="003352F6" w:rsidRPr="00C70949" w:rsidRDefault="00972BC6" w:rsidP="00972BC6">
      <w:pPr>
        <w:spacing w:before="120"/>
        <w:jc w:val="both"/>
        <w:rPr>
          <w:rFonts w:ascii="Avenir Next LT Pro" w:hAnsi="Avenir Next LT Pro" w:cstheme="minorHAnsi"/>
          <w:b/>
          <w:sz w:val="24"/>
          <w:szCs w:val="24"/>
        </w:rPr>
      </w:pPr>
      <w:r w:rsidRPr="00C70949">
        <w:rPr>
          <w:rFonts w:ascii="Avenir Next LT Pro" w:hAnsi="Avenir Next LT Pro" w:cstheme="minorHAnsi"/>
          <w:b/>
          <w:sz w:val="24"/>
          <w:szCs w:val="24"/>
        </w:rPr>
        <w:t>Alternative provision</w:t>
      </w:r>
    </w:p>
    <w:p w14:paraId="3A5CFC9E" w14:textId="77777777" w:rsidR="00972BC6" w:rsidRPr="00C70949" w:rsidRDefault="003352F6" w:rsidP="00972BC6">
      <w:pPr>
        <w:spacing w:before="120"/>
        <w:jc w:val="both"/>
        <w:rPr>
          <w:rFonts w:ascii="Avenir Next LT Pro" w:hAnsi="Avenir Next LT Pro" w:cstheme="minorHAnsi"/>
          <w:b/>
          <w:sz w:val="24"/>
          <w:szCs w:val="24"/>
        </w:rPr>
      </w:pPr>
      <w:r w:rsidRPr="00C70949">
        <w:rPr>
          <w:rFonts w:ascii="Avenir Next LT Pro" w:hAnsi="Avenir Next LT Pro" w:cstheme="minorHAnsi"/>
          <w:sz w:val="24"/>
          <w:szCs w:val="24"/>
        </w:rPr>
        <w:t>See appendix 1 for information about alternative provision.</w:t>
      </w:r>
    </w:p>
    <w:p w14:paraId="1C541D0E" w14:textId="77777777" w:rsidR="00305339" w:rsidRPr="00C70949" w:rsidRDefault="00305339" w:rsidP="00972BC6">
      <w:pPr>
        <w:spacing w:before="120" w:after="0"/>
        <w:jc w:val="both"/>
        <w:rPr>
          <w:rFonts w:ascii="Avenir Next LT Pro" w:hAnsi="Avenir Next LT Pro" w:cstheme="minorHAnsi"/>
          <w:b/>
          <w:sz w:val="24"/>
          <w:szCs w:val="24"/>
        </w:rPr>
      </w:pPr>
    </w:p>
    <w:p w14:paraId="61EB6BE3" w14:textId="77777777" w:rsidR="000E4DD5" w:rsidRPr="00C70949" w:rsidRDefault="000E4DD5" w:rsidP="00972BC6">
      <w:pPr>
        <w:spacing w:before="120" w:after="0"/>
        <w:jc w:val="both"/>
        <w:rPr>
          <w:rFonts w:ascii="Avenir Next LT Pro" w:hAnsi="Avenir Next LT Pro" w:cstheme="minorHAnsi"/>
          <w:b/>
          <w:sz w:val="24"/>
          <w:szCs w:val="24"/>
        </w:rPr>
      </w:pPr>
      <w:r w:rsidRPr="00C70949">
        <w:rPr>
          <w:rFonts w:ascii="Avenir Next LT Pro" w:hAnsi="Avenir Next LT Pro" w:cstheme="minorHAnsi"/>
          <w:b/>
          <w:sz w:val="24"/>
          <w:szCs w:val="24"/>
        </w:rPr>
        <w:lastRenderedPageBreak/>
        <w:t>Informing the governing board and local authority</w:t>
      </w:r>
    </w:p>
    <w:p w14:paraId="1F96E073"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The headteacher will immediately notify the governing board and the local authority (LA) of:</w:t>
      </w:r>
    </w:p>
    <w:p w14:paraId="7A2D4E5A" w14:textId="77777777" w:rsidR="000E4DD5" w:rsidRPr="00C70949" w:rsidRDefault="000E4DD5" w:rsidP="00972BC6">
      <w:pPr>
        <w:pStyle w:val="4Bulletedcopyblue"/>
        <w:numPr>
          <w:ilvl w:val="0"/>
          <w:numId w:val="9"/>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 permanent exclusion, including when a fixed-period exclusion is followed by a decision to permanently exclude a pupil</w:t>
      </w:r>
      <w:r w:rsidR="00972BC6" w:rsidRPr="00C70949">
        <w:rPr>
          <w:rFonts w:ascii="Avenir Next LT Pro" w:hAnsi="Avenir Next LT Pro" w:cstheme="minorHAnsi"/>
          <w:sz w:val="24"/>
          <w:szCs w:val="24"/>
          <w:lang w:val="en-GB" w:eastAsia="en-GB"/>
        </w:rPr>
        <w:t>.</w:t>
      </w:r>
    </w:p>
    <w:p w14:paraId="3723C3D7" w14:textId="77777777" w:rsidR="000E4DD5" w:rsidRPr="00C70949" w:rsidRDefault="000E4DD5" w:rsidP="00972BC6">
      <w:pPr>
        <w:pStyle w:val="4Bulletedcopyblue"/>
        <w:numPr>
          <w:ilvl w:val="0"/>
          <w:numId w:val="9"/>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Exclusions which would result in the pupil being excluded for more than 5 school days (or more than 10 lunchtimes) in a term</w:t>
      </w:r>
      <w:r w:rsidR="00972BC6" w:rsidRPr="00C70949">
        <w:rPr>
          <w:rFonts w:ascii="Avenir Next LT Pro" w:hAnsi="Avenir Next LT Pro" w:cstheme="minorHAnsi"/>
          <w:sz w:val="24"/>
          <w:szCs w:val="24"/>
          <w:lang w:val="en-GB" w:eastAsia="en-GB"/>
        </w:rPr>
        <w:t>.</w:t>
      </w:r>
    </w:p>
    <w:p w14:paraId="721CCD5E" w14:textId="77777777" w:rsidR="000E4DD5" w:rsidRPr="00C70949" w:rsidRDefault="000E4DD5" w:rsidP="00972BC6">
      <w:pPr>
        <w:pStyle w:val="4Bulletedcopyblue"/>
        <w:numPr>
          <w:ilvl w:val="0"/>
          <w:numId w:val="9"/>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Exclusions which would result in the pupil missing a public examination</w:t>
      </w:r>
      <w:r w:rsidR="00972BC6" w:rsidRPr="00C70949">
        <w:rPr>
          <w:rFonts w:ascii="Avenir Next LT Pro" w:hAnsi="Avenir Next LT Pro" w:cstheme="minorHAnsi"/>
          <w:sz w:val="24"/>
          <w:szCs w:val="24"/>
          <w:lang w:val="en-GB" w:eastAsia="en-GB"/>
        </w:rPr>
        <w:t>.</w:t>
      </w:r>
    </w:p>
    <w:p w14:paraId="55FF8D2D" w14:textId="77777777" w:rsidR="00305339" w:rsidRPr="00C70949" w:rsidRDefault="00305339" w:rsidP="00972BC6">
      <w:pPr>
        <w:pStyle w:val="4Bulletedcopyblue"/>
        <w:numPr>
          <w:ilvl w:val="0"/>
          <w:numId w:val="0"/>
        </w:numPr>
        <w:ind w:left="890"/>
        <w:jc w:val="both"/>
        <w:rPr>
          <w:rFonts w:ascii="Avenir Next LT Pro" w:hAnsi="Avenir Next LT Pro" w:cstheme="minorHAnsi"/>
          <w:sz w:val="24"/>
          <w:szCs w:val="24"/>
          <w:lang w:val="en-GB" w:eastAsia="en-GB"/>
        </w:rPr>
      </w:pPr>
    </w:p>
    <w:p w14:paraId="47D7E544" w14:textId="77777777" w:rsidR="00305339" w:rsidRPr="00C70949" w:rsidRDefault="000E4DD5"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For a permanent exclusion, if the pupil lives outside the LA in which the school is located, the headteacher will also immediately inform the pupil’s ‘home authority’ of the exclusion and the reason(s) for it without delay.</w:t>
      </w:r>
    </w:p>
    <w:p w14:paraId="40834D73" w14:textId="77777777" w:rsidR="00305339" w:rsidRPr="00C70949" w:rsidRDefault="00305339" w:rsidP="00972BC6">
      <w:pPr>
        <w:pStyle w:val="1bodycopy10pt"/>
        <w:jc w:val="both"/>
        <w:rPr>
          <w:rFonts w:ascii="Avenir Next LT Pro" w:hAnsi="Avenir Next LT Pro" w:cstheme="minorHAnsi"/>
          <w:sz w:val="24"/>
        </w:rPr>
      </w:pPr>
    </w:p>
    <w:p w14:paraId="083F1643" w14:textId="77777777" w:rsidR="000E4DD5" w:rsidRPr="00C70949" w:rsidRDefault="000E4DD5"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For all other exclusions, the headteacher will notify the governing board and LA once a term.</w:t>
      </w:r>
    </w:p>
    <w:p w14:paraId="4B11DDC7" w14:textId="77777777" w:rsidR="000E4DD5" w:rsidRPr="00C70949" w:rsidRDefault="00305339" w:rsidP="00972BC6">
      <w:pPr>
        <w:pStyle w:val="Subhead2"/>
        <w:jc w:val="both"/>
        <w:rPr>
          <w:rFonts w:ascii="Avenir Next LT Pro" w:hAnsi="Avenir Next LT Pro" w:cstheme="minorHAnsi"/>
          <w:color w:val="auto"/>
          <w:u w:val="single"/>
        </w:rPr>
      </w:pPr>
      <w:r w:rsidRPr="00C70949">
        <w:rPr>
          <w:rFonts w:ascii="Avenir Next LT Pro" w:hAnsi="Avenir Next LT Pro" w:cstheme="minorHAnsi"/>
          <w:color w:val="auto"/>
          <w:u w:val="single"/>
        </w:rPr>
        <w:t>The governing body:</w:t>
      </w:r>
    </w:p>
    <w:p w14:paraId="0775E972" w14:textId="77777777" w:rsidR="000E4DD5" w:rsidRPr="00C70949" w:rsidRDefault="000E4DD5" w:rsidP="00972BC6">
      <w:pPr>
        <w:spacing w:before="120" w:after="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Responsibilities regarding exclusions are delegated to </w:t>
      </w:r>
      <w:r w:rsidR="00305339" w:rsidRPr="00C70949">
        <w:rPr>
          <w:rFonts w:ascii="Avenir Next LT Pro" w:hAnsi="Avenir Next LT Pro" w:cstheme="minorHAnsi"/>
          <w:sz w:val="24"/>
          <w:szCs w:val="24"/>
        </w:rPr>
        <w:t>the FPP (Finance, People &amp; Premises) committee</w:t>
      </w:r>
      <w:r w:rsidR="00972BC6" w:rsidRPr="00C70949">
        <w:rPr>
          <w:rFonts w:ascii="Avenir Next LT Pro" w:hAnsi="Avenir Next LT Pro" w:cstheme="minorHAnsi"/>
          <w:sz w:val="24"/>
          <w:szCs w:val="24"/>
        </w:rPr>
        <w:t xml:space="preserve"> of the governing body</w:t>
      </w:r>
      <w:r w:rsidRPr="00C70949">
        <w:rPr>
          <w:rFonts w:ascii="Avenir Next LT Pro" w:hAnsi="Avenir Next LT Pro" w:cstheme="minorHAnsi"/>
          <w:color w:val="F15F22"/>
          <w:sz w:val="24"/>
          <w:szCs w:val="24"/>
        </w:rPr>
        <w:t xml:space="preserve"> </w:t>
      </w:r>
      <w:r w:rsidRPr="00C70949">
        <w:rPr>
          <w:rFonts w:ascii="Avenir Next LT Pro" w:hAnsi="Avenir Next LT Pro" w:cstheme="minorHAnsi"/>
          <w:sz w:val="24"/>
          <w:szCs w:val="24"/>
        </w:rPr>
        <w:t xml:space="preserve">consisting of at least 3 governors. </w:t>
      </w:r>
    </w:p>
    <w:p w14:paraId="51897F33"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The </w:t>
      </w:r>
      <w:r w:rsidR="00305339" w:rsidRPr="00C70949">
        <w:rPr>
          <w:rStyle w:val="1bodycopy10ptChar"/>
          <w:rFonts w:ascii="Avenir Next LT Pro" w:hAnsi="Avenir Next LT Pro" w:cstheme="minorHAnsi"/>
          <w:sz w:val="24"/>
        </w:rPr>
        <w:t>FPP committee</w:t>
      </w:r>
      <w:r w:rsidRPr="00C70949">
        <w:rPr>
          <w:rFonts w:ascii="Avenir Next LT Pro" w:hAnsi="Avenir Next LT Pro" w:cstheme="minorHAnsi"/>
          <w:sz w:val="24"/>
          <w:szCs w:val="24"/>
        </w:rPr>
        <w:t xml:space="preserve"> has a duty to consider the reinstatement of an excluded pupil</w:t>
      </w:r>
      <w:r w:rsidR="00305339" w:rsidRPr="00C70949">
        <w:rPr>
          <w:rFonts w:ascii="Avenir Next LT Pro" w:hAnsi="Avenir Next LT Pro" w:cstheme="minorHAnsi"/>
          <w:sz w:val="24"/>
          <w:szCs w:val="24"/>
        </w:rPr>
        <w:t>.</w:t>
      </w:r>
    </w:p>
    <w:p w14:paraId="4382B5A2" w14:textId="77777777" w:rsidR="00305339" w:rsidRPr="00C70949" w:rsidRDefault="00305339" w:rsidP="00972BC6">
      <w:pPr>
        <w:pStyle w:val="1bodycopy10pt"/>
        <w:jc w:val="both"/>
        <w:rPr>
          <w:rFonts w:ascii="Avenir Next LT Pro" w:hAnsi="Avenir Next LT Pro" w:cstheme="minorHAnsi"/>
          <w:b/>
          <w:sz w:val="24"/>
          <w:u w:val="single"/>
        </w:rPr>
      </w:pPr>
      <w:r w:rsidRPr="00C70949">
        <w:rPr>
          <w:rFonts w:ascii="Avenir Next LT Pro" w:hAnsi="Avenir Next LT Pro" w:cstheme="minorHAnsi"/>
          <w:b/>
          <w:sz w:val="24"/>
          <w:u w:val="single"/>
        </w:rPr>
        <w:t>The Local Authority:</w:t>
      </w:r>
    </w:p>
    <w:p w14:paraId="087EDFE5"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For permanent exclusions, the LA is responsible for arranging suitable full-time education to begin no later than the sixth day of the exclusion.</w:t>
      </w:r>
    </w:p>
    <w:p w14:paraId="2F888079" w14:textId="77777777" w:rsidR="003352F6" w:rsidRPr="00C70949" w:rsidRDefault="00FB350D" w:rsidP="00972BC6">
      <w:pPr>
        <w:pStyle w:val="Heading1"/>
        <w:jc w:val="both"/>
        <w:rPr>
          <w:rFonts w:ascii="Avenir Next LT Pro" w:hAnsi="Avenir Next LT Pro" w:cstheme="minorHAnsi"/>
          <w:color w:val="auto"/>
          <w:sz w:val="24"/>
          <w:szCs w:val="24"/>
        </w:rPr>
      </w:pPr>
      <w:r w:rsidRPr="00C70949">
        <w:rPr>
          <w:rFonts w:ascii="Avenir Next LT Pro" w:hAnsi="Avenir Next LT Pro" w:cstheme="minorHAnsi"/>
          <w:color w:val="auto"/>
          <w:sz w:val="24"/>
          <w:szCs w:val="24"/>
        </w:rPr>
        <w:t>The reinstatement of a pupil</w:t>
      </w:r>
    </w:p>
    <w:p w14:paraId="22B56731" w14:textId="77777777" w:rsidR="003352F6" w:rsidRPr="00C70949" w:rsidRDefault="003352F6" w:rsidP="00972BC6">
      <w:pPr>
        <w:pStyle w:val="Heading1"/>
        <w:jc w:val="both"/>
        <w:rPr>
          <w:rFonts w:ascii="Avenir Next LT Pro" w:hAnsi="Avenir Next LT Pro" w:cstheme="minorHAnsi"/>
          <w:b w:val="0"/>
          <w:color w:val="auto"/>
          <w:sz w:val="24"/>
          <w:szCs w:val="24"/>
        </w:rPr>
      </w:pPr>
      <w:r w:rsidRPr="00C70949">
        <w:rPr>
          <w:rFonts w:ascii="Avenir Next LT Pro" w:hAnsi="Avenir Next LT Pro" w:cstheme="minorHAnsi"/>
          <w:b w:val="0"/>
          <w:color w:val="auto"/>
          <w:sz w:val="24"/>
          <w:szCs w:val="24"/>
        </w:rPr>
        <w:t>See appendix 2 for information about the reinstatement of a pupil.</w:t>
      </w:r>
    </w:p>
    <w:p w14:paraId="118E02B0" w14:textId="77777777" w:rsidR="00C70949" w:rsidRDefault="00C70949" w:rsidP="00972BC6">
      <w:pPr>
        <w:jc w:val="both"/>
        <w:rPr>
          <w:rFonts w:ascii="Avenir Next LT Pro" w:hAnsi="Avenir Next LT Pro" w:cstheme="minorHAnsi"/>
          <w:b/>
          <w:sz w:val="24"/>
          <w:szCs w:val="24"/>
        </w:rPr>
      </w:pPr>
      <w:bookmarkStart w:id="10" w:name="_Toc87532563"/>
      <w:bookmarkStart w:id="11" w:name="_Toc87533038"/>
    </w:p>
    <w:p w14:paraId="76489C1C" w14:textId="2232CA77" w:rsidR="00D73FF1" w:rsidRPr="00C70949" w:rsidRDefault="00D73FF1" w:rsidP="00972BC6">
      <w:pPr>
        <w:jc w:val="both"/>
        <w:rPr>
          <w:rFonts w:ascii="Avenir Next LT Pro" w:hAnsi="Avenir Next LT Pro" w:cstheme="minorHAnsi"/>
          <w:b/>
          <w:sz w:val="24"/>
          <w:szCs w:val="24"/>
        </w:rPr>
      </w:pPr>
      <w:r w:rsidRPr="00C70949">
        <w:rPr>
          <w:rFonts w:ascii="Avenir Next LT Pro" w:hAnsi="Avenir Next LT Pro" w:cstheme="minorHAnsi"/>
          <w:b/>
          <w:sz w:val="24"/>
          <w:szCs w:val="24"/>
        </w:rPr>
        <w:t xml:space="preserve">Independent reviews </w:t>
      </w:r>
    </w:p>
    <w:p w14:paraId="5A99DED3" w14:textId="77777777" w:rsidR="00D73FF1" w:rsidRPr="00C70949" w:rsidRDefault="00D73FF1" w:rsidP="00972BC6">
      <w:pPr>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See appendix </w:t>
      </w:r>
      <w:r w:rsidR="003352F6" w:rsidRPr="00C70949">
        <w:rPr>
          <w:rFonts w:ascii="Avenir Next LT Pro" w:hAnsi="Avenir Next LT Pro" w:cstheme="minorHAnsi"/>
          <w:sz w:val="24"/>
          <w:szCs w:val="24"/>
        </w:rPr>
        <w:t>3</w:t>
      </w:r>
      <w:r w:rsidRPr="00C70949">
        <w:rPr>
          <w:rFonts w:ascii="Avenir Next LT Pro" w:hAnsi="Avenir Next LT Pro" w:cstheme="minorHAnsi"/>
          <w:sz w:val="24"/>
          <w:szCs w:val="24"/>
        </w:rPr>
        <w:t xml:space="preserve"> for information about independent reviews. </w:t>
      </w:r>
    </w:p>
    <w:bookmarkEnd w:id="10"/>
    <w:bookmarkEnd w:id="11"/>
    <w:p w14:paraId="5C0619D8" w14:textId="77777777" w:rsidR="000E4DD5" w:rsidRPr="00C70949" w:rsidRDefault="000E4DD5" w:rsidP="00972BC6">
      <w:pPr>
        <w:pStyle w:val="Heading1"/>
        <w:jc w:val="both"/>
        <w:rPr>
          <w:rFonts w:ascii="Avenir Next LT Pro" w:eastAsia="MS Mincho" w:hAnsi="Avenir Next LT Pro" w:cstheme="minorHAnsi"/>
          <w:b w:val="0"/>
          <w:color w:val="auto"/>
          <w:sz w:val="24"/>
          <w:szCs w:val="24"/>
          <w:lang w:val="en-US"/>
        </w:rPr>
      </w:pPr>
    </w:p>
    <w:p w14:paraId="711A6176" w14:textId="77777777" w:rsidR="00D73FF1" w:rsidRPr="00C70949" w:rsidRDefault="00D73FF1" w:rsidP="00972BC6">
      <w:pPr>
        <w:jc w:val="both"/>
        <w:rPr>
          <w:rFonts w:ascii="Avenir Next LT Pro" w:hAnsi="Avenir Next LT Pro" w:cstheme="minorHAnsi"/>
          <w:b/>
          <w:sz w:val="24"/>
          <w:szCs w:val="24"/>
          <w:lang w:val="en-US"/>
        </w:rPr>
      </w:pPr>
      <w:r w:rsidRPr="00C70949">
        <w:rPr>
          <w:rFonts w:ascii="Avenir Next LT Pro" w:hAnsi="Avenir Next LT Pro" w:cstheme="minorHAnsi"/>
          <w:b/>
          <w:sz w:val="24"/>
          <w:szCs w:val="24"/>
          <w:lang w:val="en-US"/>
        </w:rPr>
        <w:t>School register</w:t>
      </w:r>
    </w:p>
    <w:p w14:paraId="1C19DE96" w14:textId="77777777" w:rsidR="00D73FF1" w:rsidRPr="00C70949" w:rsidRDefault="00D73FF1" w:rsidP="00972BC6">
      <w:pPr>
        <w:jc w:val="both"/>
        <w:rPr>
          <w:rFonts w:ascii="Avenir Next LT Pro" w:hAnsi="Avenir Next LT Pro" w:cstheme="minorHAnsi"/>
          <w:sz w:val="24"/>
          <w:szCs w:val="24"/>
          <w:lang w:val="en-US"/>
        </w:rPr>
      </w:pPr>
      <w:r w:rsidRPr="00C70949">
        <w:rPr>
          <w:rFonts w:ascii="Avenir Next LT Pro" w:hAnsi="Avenir Next LT Pro" w:cstheme="minorHAnsi"/>
          <w:sz w:val="24"/>
          <w:szCs w:val="24"/>
          <w:lang w:val="en-US"/>
        </w:rPr>
        <w:t xml:space="preserve">See appendix </w:t>
      </w:r>
      <w:r w:rsidR="003352F6" w:rsidRPr="00C70949">
        <w:rPr>
          <w:rFonts w:ascii="Avenir Next LT Pro" w:hAnsi="Avenir Next LT Pro" w:cstheme="minorHAnsi"/>
          <w:sz w:val="24"/>
          <w:szCs w:val="24"/>
          <w:lang w:val="en-US"/>
        </w:rPr>
        <w:t>4</w:t>
      </w:r>
      <w:r w:rsidRPr="00C70949">
        <w:rPr>
          <w:rFonts w:ascii="Avenir Next LT Pro" w:hAnsi="Avenir Next LT Pro" w:cstheme="minorHAnsi"/>
          <w:sz w:val="24"/>
          <w:szCs w:val="24"/>
          <w:lang w:val="en-US"/>
        </w:rPr>
        <w:t xml:space="preserve"> for information about school registers</w:t>
      </w:r>
    </w:p>
    <w:p w14:paraId="7B669C8E" w14:textId="77777777" w:rsidR="000E4DD5" w:rsidRPr="00C70949" w:rsidRDefault="000E4DD5" w:rsidP="00972BC6">
      <w:pPr>
        <w:pStyle w:val="Heading1"/>
        <w:jc w:val="both"/>
        <w:rPr>
          <w:rFonts w:ascii="Avenir Next LT Pro" w:hAnsi="Avenir Next LT Pro" w:cstheme="minorHAnsi"/>
          <w:color w:val="auto"/>
          <w:sz w:val="24"/>
          <w:szCs w:val="24"/>
        </w:rPr>
      </w:pPr>
      <w:bookmarkStart w:id="12" w:name="_Toc87532565"/>
      <w:bookmarkStart w:id="13" w:name="_Toc87533040"/>
      <w:r w:rsidRPr="00C70949">
        <w:rPr>
          <w:rFonts w:ascii="Avenir Next LT Pro" w:hAnsi="Avenir Next LT Pro" w:cstheme="minorHAnsi"/>
          <w:color w:val="auto"/>
          <w:sz w:val="24"/>
          <w:szCs w:val="24"/>
        </w:rPr>
        <w:t>Returning from a fixed-term exclusion</w:t>
      </w:r>
      <w:bookmarkEnd w:id="12"/>
      <w:bookmarkEnd w:id="13"/>
    </w:p>
    <w:p w14:paraId="2A90ED59"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Following a fixed-term exclusion, a re-integration meeting will be held involving the pupil, parents, a member of senior staff and other staff, where appropriate. </w:t>
      </w:r>
    </w:p>
    <w:p w14:paraId="14EE2941"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The following measures may be implemented when a pupil returns from a fixed-term exclusion:</w:t>
      </w:r>
    </w:p>
    <w:p w14:paraId="0FB165C1" w14:textId="77777777" w:rsidR="000E4DD5" w:rsidRPr="00C70949" w:rsidRDefault="000E4DD5" w:rsidP="00972BC6">
      <w:pPr>
        <w:pStyle w:val="4Bulletedcopyblue"/>
        <w:numPr>
          <w:ilvl w:val="0"/>
          <w:numId w:val="14"/>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lastRenderedPageBreak/>
        <w:t>Agreeing a behaviour contract</w:t>
      </w:r>
    </w:p>
    <w:p w14:paraId="23994700" w14:textId="77777777" w:rsidR="000E4DD5" w:rsidRPr="00C70949" w:rsidRDefault="000E4DD5" w:rsidP="00972BC6">
      <w:pPr>
        <w:pStyle w:val="4Bulletedcopyblue"/>
        <w:numPr>
          <w:ilvl w:val="0"/>
          <w:numId w:val="14"/>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Internal isolation</w:t>
      </w:r>
    </w:p>
    <w:p w14:paraId="4A459315" w14:textId="77777777" w:rsidR="000E4DD5" w:rsidRPr="00C70949" w:rsidRDefault="000E4DD5" w:rsidP="00972BC6">
      <w:pPr>
        <w:pStyle w:val="Heading1"/>
        <w:jc w:val="both"/>
        <w:rPr>
          <w:rFonts w:ascii="Avenir Next LT Pro" w:hAnsi="Avenir Next LT Pro" w:cstheme="minorHAnsi"/>
          <w:color w:val="auto"/>
          <w:sz w:val="24"/>
          <w:szCs w:val="24"/>
        </w:rPr>
      </w:pPr>
    </w:p>
    <w:p w14:paraId="6A285C6D" w14:textId="77777777" w:rsidR="000E4DD5" w:rsidRPr="00C70949" w:rsidRDefault="000E4DD5" w:rsidP="00972BC6">
      <w:pPr>
        <w:pStyle w:val="Heading1"/>
        <w:jc w:val="both"/>
        <w:rPr>
          <w:rFonts w:ascii="Avenir Next LT Pro" w:hAnsi="Avenir Next LT Pro" w:cstheme="minorHAnsi"/>
          <w:color w:val="auto"/>
          <w:sz w:val="24"/>
          <w:szCs w:val="24"/>
        </w:rPr>
      </w:pPr>
      <w:bookmarkStart w:id="14" w:name="_Toc87532566"/>
      <w:bookmarkStart w:id="15" w:name="_Toc87533041"/>
      <w:r w:rsidRPr="00C70949">
        <w:rPr>
          <w:rFonts w:ascii="Avenir Next LT Pro" w:hAnsi="Avenir Next LT Pro" w:cstheme="minorHAnsi"/>
          <w:color w:val="auto"/>
          <w:sz w:val="24"/>
          <w:szCs w:val="24"/>
        </w:rPr>
        <w:t>Monitoring arrangements</w:t>
      </w:r>
      <w:bookmarkEnd w:id="14"/>
      <w:bookmarkEnd w:id="15"/>
    </w:p>
    <w:p w14:paraId="296EAC99" w14:textId="77777777" w:rsidR="0036125A" w:rsidRPr="00C70949" w:rsidRDefault="005D4A2D"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 xml:space="preserve">The school’s </w:t>
      </w:r>
      <w:r w:rsidR="001604F6" w:rsidRPr="00C70949">
        <w:rPr>
          <w:rFonts w:ascii="Avenir Next LT Pro" w:hAnsi="Avenir Next LT Pro" w:cstheme="minorHAnsi"/>
          <w:sz w:val="24"/>
        </w:rPr>
        <w:t>senior l</w:t>
      </w:r>
      <w:r w:rsidRPr="00C70949">
        <w:rPr>
          <w:rFonts w:ascii="Avenir Next LT Pro" w:hAnsi="Avenir Next LT Pro" w:cstheme="minorHAnsi"/>
          <w:sz w:val="24"/>
        </w:rPr>
        <w:t xml:space="preserve">eadership </w:t>
      </w:r>
      <w:r w:rsidR="001604F6" w:rsidRPr="00C70949">
        <w:rPr>
          <w:rFonts w:ascii="Avenir Next LT Pro" w:hAnsi="Avenir Next LT Pro" w:cstheme="minorHAnsi"/>
          <w:sz w:val="24"/>
        </w:rPr>
        <w:t>t</w:t>
      </w:r>
      <w:r w:rsidRPr="00C70949">
        <w:rPr>
          <w:rFonts w:ascii="Avenir Next LT Pro" w:hAnsi="Avenir Next LT Pro" w:cstheme="minorHAnsi"/>
          <w:sz w:val="24"/>
        </w:rPr>
        <w:t>eam will monitor the effectiveness of the policy at least once a year and report back to the</w:t>
      </w:r>
      <w:r w:rsidR="0036125A" w:rsidRPr="00C70949">
        <w:rPr>
          <w:rFonts w:ascii="Avenir Next LT Pro" w:hAnsi="Avenir Next LT Pro" w:cstheme="minorHAnsi"/>
          <w:sz w:val="24"/>
        </w:rPr>
        <w:t xml:space="preserve"> FPP committee of the governing body. </w:t>
      </w:r>
    </w:p>
    <w:p w14:paraId="15E02BBF" w14:textId="77777777" w:rsidR="005D4A2D" w:rsidRPr="00C70949" w:rsidRDefault="005D4A2D"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 xml:space="preserve">The </w:t>
      </w:r>
      <w:r w:rsidR="001604F6" w:rsidRPr="00C70949">
        <w:rPr>
          <w:rFonts w:ascii="Avenir Next LT Pro" w:hAnsi="Avenir Next LT Pro" w:cstheme="minorHAnsi"/>
          <w:sz w:val="24"/>
        </w:rPr>
        <w:t>senior l</w:t>
      </w:r>
      <w:r w:rsidRPr="00C70949">
        <w:rPr>
          <w:rFonts w:ascii="Avenir Next LT Pro" w:hAnsi="Avenir Next LT Pro" w:cstheme="minorHAnsi"/>
          <w:sz w:val="24"/>
        </w:rPr>
        <w:t xml:space="preserve">eadership </w:t>
      </w:r>
      <w:r w:rsidR="001604F6" w:rsidRPr="00C70949">
        <w:rPr>
          <w:rFonts w:ascii="Avenir Next LT Pro" w:hAnsi="Avenir Next LT Pro" w:cstheme="minorHAnsi"/>
          <w:sz w:val="24"/>
        </w:rPr>
        <w:t>t</w:t>
      </w:r>
      <w:r w:rsidRPr="00C70949">
        <w:rPr>
          <w:rFonts w:ascii="Avenir Next LT Pro" w:hAnsi="Avenir Next LT Pro" w:cstheme="minorHAnsi"/>
          <w:sz w:val="24"/>
        </w:rPr>
        <w:t xml:space="preserve">eam will also monitor the visible consistencies around the school and the use of language and personal follow-up. Records will be kept by the </w:t>
      </w:r>
      <w:r w:rsidR="001604F6" w:rsidRPr="00C70949">
        <w:rPr>
          <w:rFonts w:ascii="Avenir Next LT Pro" w:hAnsi="Avenir Next LT Pro" w:cstheme="minorHAnsi"/>
          <w:sz w:val="24"/>
        </w:rPr>
        <w:t>senior l</w:t>
      </w:r>
      <w:r w:rsidRPr="00C70949">
        <w:rPr>
          <w:rFonts w:ascii="Avenir Next LT Pro" w:hAnsi="Avenir Next LT Pro" w:cstheme="minorHAnsi"/>
          <w:sz w:val="24"/>
        </w:rPr>
        <w:t xml:space="preserve">eadership </w:t>
      </w:r>
      <w:r w:rsidR="001604F6" w:rsidRPr="00C70949">
        <w:rPr>
          <w:rFonts w:ascii="Avenir Next LT Pro" w:hAnsi="Avenir Next LT Pro" w:cstheme="minorHAnsi"/>
          <w:sz w:val="24"/>
        </w:rPr>
        <w:t>t</w:t>
      </w:r>
      <w:r w:rsidRPr="00C70949">
        <w:rPr>
          <w:rFonts w:ascii="Avenir Next LT Pro" w:hAnsi="Avenir Next LT Pro" w:cstheme="minorHAnsi"/>
          <w:sz w:val="24"/>
        </w:rPr>
        <w:t xml:space="preserve">eam in order to monitor and evaluate any changes brought about by the policy. </w:t>
      </w:r>
    </w:p>
    <w:p w14:paraId="53FB00C6" w14:textId="77777777" w:rsidR="000E4DD5" w:rsidRPr="00C70949" w:rsidRDefault="00D25001"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 xml:space="preserve">The headteacher </w:t>
      </w:r>
      <w:r w:rsidR="000E4DD5" w:rsidRPr="00C70949">
        <w:rPr>
          <w:rFonts w:ascii="Avenir Next LT Pro" w:hAnsi="Avenir Next LT Pro" w:cstheme="minorHAnsi"/>
          <w:sz w:val="24"/>
        </w:rPr>
        <w:t>monitors the number of exclusions every term</w:t>
      </w:r>
      <w:r w:rsidRPr="00C70949">
        <w:rPr>
          <w:rFonts w:ascii="Avenir Next LT Pro" w:hAnsi="Avenir Next LT Pro" w:cstheme="minorHAnsi"/>
          <w:sz w:val="24"/>
        </w:rPr>
        <w:t xml:space="preserve">. </w:t>
      </w:r>
      <w:r w:rsidR="000E4DD5" w:rsidRPr="00C70949">
        <w:rPr>
          <w:rFonts w:ascii="Avenir Next LT Pro" w:hAnsi="Avenir Next LT Pro" w:cstheme="minorHAnsi"/>
          <w:sz w:val="24"/>
        </w:rPr>
        <w:t xml:space="preserve">They also liaise with the local authority to ensure suitable full-time education for excluded pupils. </w:t>
      </w:r>
    </w:p>
    <w:p w14:paraId="5F598338" w14:textId="77777777" w:rsidR="000E4DD5" w:rsidRPr="00C70949" w:rsidRDefault="000E4DD5" w:rsidP="00972BC6">
      <w:pPr>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This policy will be </w:t>
      </w:r>
      <w:r w:rsidR="001604F6" w:rsidRPr="00C70949">
        <w:rPr>
          <w:rFonts w:ascii="Avenir Next LT Pro" w:hAnsi="Avenir Next LT Pro" w:cstheme="minorHAnsi"/>
          <w:sz w:val="24"/>
          <w:szCs w:val="24"/>
        </w:rPr>
        <w:t>formally reviewed annually</w:t>
      </w:r>
      <w:r w:rsidRPr="00C70949">
        <w:rPr>
          <w:rFonts w:ascii="Avenir Next LT Pro" w:hAnsi="Avenir Next LT Pro" w:cstheme="minorHAnsi"/>
          <w:sz w:val="24"/>
          <w:szCs w:val="24"/>
        </w:rPr>
        <w:t>. At every review, the policy will be approved b</w:t>
      </w:r>
      <w:r w:rsidR="00D25001" w:rsidRPr="00C70949">
        <w:rPr>
          <w:rFonts w:ascii="Avenir Next LT Pro" w:hAnsi="Avenir Next LT Pro" w:cstheme="minorHAnsi"/>
          <w:sz w:val="24"/>
          <w:szCs w:val="24"/>
        </w:rPr>
        <w:t>y the FPP committee and shared with the FGB of the governing body.</w:t>
      </w:r>
    </w:p>
    <w:p w14:paraId="080BECA4" w14:textId="77777777" w:rsidR="00D25001" w:rsidRPr="00C70949" w:rsidRDefault="00D25001" w:rsidP="00972BC6">
      <w:pPr>
        <w:pStyle w:val="Heading1"/>
        <w:jc w:val="both"/>
        <w:rPr>
          <w:rFonts w:ascii="Avenir Next LT Pro" w:hAnsi="Avenir Next LT Pro" w:cstheme="minorHAnsi"/>
          <w:sz w:val="24"/>
          <w:szCs w:val="24"/>
        </w:rPr>
      </w:pPr>
      <w:bookmarkStart w:id="16" w:name="_Toc87532567"/>
      <w:bookmarkStart w:id="17" w:name="_Toc87533042"/>
    </w:p>
    <w:p w14:paraId="4C81F544" w14:textId="77777777" w:rsidR="000E4DD5" w:rsidRPr="00C70949" w:rsidRDefault="000E4DD5" w:rsidP="00972BC6">
      <w:pPr>
        <w:pStyle w:val="Heading1"/>
        <w:jc w:val="both"/>
        <w:rPr>
          <w:rFonts w:ascii="Avenir Next LT Pro" w:hAnsi="Avenir Next LT Pro" w:cstheme="minorHAnsi"/>
          <w:color w:val="auto"/>
          <w:sz w:val="24"/>
          <w:szCs w:val="24"/>
        </w:rPr>
      </w:pPr>
      <w:r w:rsidRPr="00C70949">
        <w:rPr>
          <w:rFonts w:ascii="Avenir Next LT Pro" w:hAnsi="Avenir Next LT Pro" w:cstheme="minorHAnsi"/>
          <w:color w:val="auto"/>
          <w:sz w:val="24"/>
          <w:szCs w:val="24"/>
        </w:rPr>
        <w:t>Links with other policies</w:t>
      </w:r>
      <w:bookmarkEnd w:id="16"/>
      <w:bookmarkEnd w:id="17"/>
    </w:p>
    <w:p w14:paraId="30AB198E" w14:textId="77777777" w:rsidR="000E4DD5" w:rsidRPr="00C70949" w:rsidRDefault="000E4DD5"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This exclusions policy is linked to </w:t>
      </w:r>
      <w:r w:rsidR="00D25001" w:rsidRPr="00C70949">
        <w:rPr>
          <w:rFonts w:ascii="Avenir Next LT Pro" w:hAnsi="Avenir Next LT Pro" w:cstheme="minorHAnsi"/>
          <w:sz w:val="24"/>
          <w:szCs w:val="24"/>
        </w:rPr>
        <w:t>the following school policies:</w:t>
      </w:r>
    </w:p>
    <w:p w14:paraId="2F002CFC" w14:textId="77777777" w:rsidR="000E4DD5" w:rsidRPr="00C70949" w:rsidRDefault="00D25001" w:rsidP="00972BC6">
      <w:pPr>
        <w:numPr>
          <w:ilvl w:val="0"/>
          <w:numId w:val="5"/>
        </w:numPr>
        <w:spacing w:before="120" w:after="120" w:line="240" w:lineRule="auto"/>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Relationship and </w:t>
      </w:r>
      <w:r w:rsidR="000E4DD5" w:rsidRPr="00C70949">
        <w:rPr>
          <w:rFonts w:ascii="Avenir Next LT Pro" w:hAnsi="Avenir Next LT Pro" w:cstheme="minorHAnsi"/>
          <w:sz w:val="24"/>
          <w:szCs w:val="24"/>
        </w:rPr>
        <w:t xml:space="preserve">Behaviour policy </w:t>
      </w:r>
    </w:p>
    <w:p w14:paraId="34CA9591" w14:textId="77777777" w:rsidR="00D25001" w:rsidRPr="00C70949" w:rsidRDefault="00D25001" w:rsidP="00972BC6">
      <w:pPr>
        <w:numPr>
          <w:ilvl w:val="0"/>
          <w:numId w:val="5"/>
        </w:numPr>
        <w:spacing w:before="120" w:after="120" w:line="240" w:lineRule="auto"/>
        <w:jc w:val="both"/>
        <w:rPr>
          <w:rFonts w:ascii="Avenir Next LT Pro" w:hAnsi="Avenir Next LT Pro" w:cstheme="minorHAnsi"/>
          <w:sz w:val="24"/>
          <w:szCs w:val="24"/>
        </w:rPr>
      </w:pPr>
      <w:r w:rsidRPr="00C70949">
        <w:rPr>
          <w:rFonts w:ascii="Avenir Next LT Pro" w:hAnsi="Avenir Next LT Pro" w:cstheme="minorHAnsi"/>
          <w:sz w:val="24"/>
          <w:szCs w:val="24"/>
        </w:rPr>
        <w:t>Positive Handling policy</w:t>
      </w:r>
    </w:p>
    <w:p w14:paraId="5AD8A33B" w14:textId="77777777" w:rsidR="000E4DD5" w:rsidRPr="00C70949" w:rsidRDefault="000E4DD5" w:rsidP="00972BC6">
      <w:pPr>
        <w:numPr>
          <w:ilvl w:val="0"/>
          <w:numId w:val="5"/>
        </w:numPr>
        <w:spacing w:before="120" w:after="120" w:line="240" w:lineRule="auto"/>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SEN policy </w:t>
      </w:r>
    </w:p>
    <w:p w14:paraId="43FAFA2E" w14:textId="77777777" w:rsidR="00D25001" w:rsidRPr="00C70949" w:rsidRDefault="00EC1838" w:rsidP="00972BC6">
      <w:pPr>
        <w:numPr>
          <w:ilvl w:val="0"/>
          <w:numId w:val="5"/>
        </w:numPr>
        <w:spacing w:before="120" w:after="120" w:line="240" w:lineRule="auto"/>
        <w:jc w:val="both"/>
        <w:rPr>
          <w:rFonts w:ascii="Avenir Next LT Pro" w:hAnsi="Avenir Next LT Pro" w:cstheme="minorHAnsi"/>
          <w:sz w:val="24"/>
          <w:szCs w:val="24"/>
        </w:rPr>
      </w:pPr>
      <w:r w:rsidRPr="00C70949">
        <w:rPr>
          <w:rFonts w:ascii="Avenir Next LT Pro" w:hAnsi="Avenir Next LT Pro" w:cstheme="minorHAnsi"/>
          <w:sz w:val="24"/>
          <w:szCs w:val="24"/>
        </w:rPr>
        <w:t>Anti-bullying policy</w:t>
      </w:r>
    </w:p>
    <w:p w14:paraId="0E5C9832" w14:textId="77777777" w:rsidR="00D73FF1" w:rsidRPr="00C70949" w:rsidRDefault="00D73FF1" w:rsidP="00972BC6">
      <w:pPr>
        <w:pStyle w:val="1bodycopy10pt"/>
        <w:jc w:val="both"/>
        <w:rPr>
          <w:rFonts w:ascii="Avenir Next LT Pro" w:hAnsi="Avenir Next LT Pro" w:cstheme="minorHAnsi"/>
          <w:sz w:val="24"/>
        </w:rPr>
      </w:pPr>
    </w:p>
    <w:p w14:paraId="114775B5" w14:textId="77777777" w:rsidR="00D73FF1" w:rsidRPr="00C70949" w:rsidRDefault="00D73FF1" w:rsidP="00972BC6">
      <w:pPr>
        <w:pStyle w:val="1bodycopy10pt"/>
        <w:jc w:val="both"/>
        <w:rPr>
          <w:rFonts w:ascii="Avenir Next LT Pro" w:hAnsi="Avenir Next LT Pro" w:cstheme="minorHAnsi"/>
          <w:sz w:val="24"/>
        </w:rPr>
      </w:pPr>
    </w:p>
    <w:p w14:paraId="7D7B556D" w14:textId="77777777" w:rsidR="00D73FF1" w:rsidRPr="00C70949" w:rsidRDefault="00D73FF1" w:rsidP="00972BC6">
      <w:pPr>
        <w:pStyle w:val="1bodycopy10pt"/>
        <w:jc w:val="both"/>
        <w:rPr>
          <w:rFonts w:ascii="Avenir Next LT Pro" w:hAnsi="Avenir Next LT Pro" w:cstheme="minorHAnsi"/>
          <w:b/>
          <w:sz w:val="24"/>
        </w:rPr>
      </w:pPr>
    </w:p>
    <w:p w14:paraId="7F892B08" w14:textId="77777777" w:rsidR="00D73FF1" w:rsidRPr="00C70949" w:rsidRDefault="00D73FF1" w:rsidP="00972BC6">
      <w:pPr>
        <w:pStyle w:val="1bodycopy10pt"/>
        <w:jc w:val="both"/>
        <w:rPr>
          <w:rFonts w:ascii="Avenir Next LT Pro" w:hAnsi="Avenir Next LT Pro" w:cstheme="minorHAnsi"/>
          <w:b/>
          <w:sz w:val="24"/>
        </w:rPr>
      </w:pPr>
    </w:p>
    <w:p w14:paraId="4C44DC99" w14:textId="77777777" w:rsidR="00E3195D" w:rsidRPr="00C70949" w:rsidRDefault="00E3195D" w:rsidP="00972BC6">
      <w:pPr>
        <w:pStyle w:val="1bodycopy10pt"/>
        <w:jc w:val="both"/>
        <w:rPr>
          <w:rFonts w:ascii="Avenir Next LT Pro" w:hAnsi="Avenir Next LT Pro" w:cstheme="minorHAnsi"/>
          <w:b/>
          <w:sz w:val="24"/>
        </w:rPr>
      </w:pPr>
    </w:p>
    <w:p w14:paraId="08CFBBD1" w14:textId="1009CA0B" w:rsidR="00972BC6" w:rsidRDefault="00972BC6" w:rsidP="00972BC6">
      <w:pPr>
        <w:pStyle w:val="1bodycopy10pt"/>
        <w:jc w:val="both"/>
        <w:rPr>
          <w:rFonts w:ascii="Avenir Next LT Pro" w:hAnsi="Avenir Next LT Pro" w:cstheme="minorHAnsi"/>
          <w:sz w:val="24"/>
        </w:rPr>
      </w:pPr>
    </w:p>
    <w:p w14:paraId="6298D2FF" w14:textId="1BE37A06" w:rsidR="00C70949" w:rsidRDefault="00C70949" w:rsidP="00972BC6">
      <w:pPr>
        <w:pStyle w:val="1bodycopy10pt"/>
        <w:jc w:val="both"/>
        <w:rPr>
          <w:rFonts w:ascii="Avenir Next LT Pro" w:hAnsi="Avenir Next LT Pro" w:cstheme="minorHAnsi"/>
          <w:sz w:val="24"/>
        </w:rPr>
      </w:pPr>
    </w:p>
    <w:p w14:paraId="00CCF58D" w14:textId="51F4CCA2" w:rsidR="00C70949" w:rsidRDefault="00C70949" w:rsidP="00972BC6">
      <w:pPr>
        <w:pStyle w:val="1bodycopy10pt"/>
        <w:jc w:val="both"/>
        <w:rPr>
          <w:rFonts w:ascii="Avenir Next LT Pro" w:hAnsi="Avenir Next LT Pro" w:cstheme="minorHAnsi"/>
          <w:sz w:val="24"/>
        </w:rPr>
      </w:pPr>
    </w:p>
    <w:p w14:paraId="375B355A" w14:textId="411A7C1C" w:rsidR="00C70949" w:rsidRDefault="00C70949" w:rsidP="00972BC6">
      <w:pPr>
        <w:pStyle w:val="1bodycopy10pt"/>
        <w:jc w:val="both"/>
        <w:rPr>
          <w:rFonts w:ascii="Avenir Next LT Pro" w:hAnsi="Avenir Next LT Pro" w:cstheme="minorHAnsi"/>
          <w:sz w:val="24"/>
        </w:rPr>
      </w:pPr>
    </w:p>
    <w:p w14:paraId="301823C7" w14:textId="29214876" w:rsidR="00C70949" w:rsidRDefault="00C70949" w:rsidP="00972BC6">
      <w:pPr>
        <w:pStyle w:val="1bodycopy10pt"/>
        <w:jc w:val="both"/>
        <w:rPr>
          <w:rFonts w:ascii="Avenir Next LT Pro" w:hAnsi="Avenir Next LT Pro" w:cstheme="minorHAnsi"/>
          <w:sz w:val="24"/>
        </w:rPr>
      </w:pPr>
    </w:p>
    <w:p w14:paraId="7CE58F0F" w14:textId="0DAE3B7F" w:rsidR="00C70949" w:rsidRDefault="00C70949" w:rsidP="00972BC6">
      <w:pPr>
        <w:pStyle w:val="1bodycopy10pt"/>
        <w:jc w:val="both"/>
        <w:rPr>
          <w:rFonts w:ascii="Avenir Next LT Pro" w:hAnsi="Avenir Next LT Pro" w:cstheme="minorHAnsi"/>
          <w:sz w:val="24"/>
        </w:rPr>
      </w:pPr>
    </w:p>
    <w:p w14:paraId="702D3327" w14:textId="11104BF8" w:rsidR="00C70949" w:rsidRDefault="00C70949" w:rsidP="00972BC6">
      <w:pPr>
        <w:pStyle w:val="1bodycopy10pt"/>
        <w:jc w:val="both"/>
        <w:rPr>
          <w:rFonts w:ascii="Avenir Next LT Pro" w:hAnsi="Avenir Next LT Pro" w:cstheme="minorHAnsi"/>
          <w:sz w:val="24"/>
        </w:rPr>
      </w:pPr>
    </w:p>
    <w:p w14:paraId="393F12AE" w14:textId="43BC6FC8" w:rsidR="00C70949" w:rsidRDefault="00C70949" w:rsidP="00972BC6">
      <w:pPr>
        <w:pStyle w:val="1bodycopy10pt"/>
        <w:jc w:val="both"/>
        <w:rPr>
          <w:rFonts w:ascii="Avenir Next LT Pro" w:hAnsi="Avenir Next LT Pro" w:cstheme="minorHAnsi"/>
          <w:sz w:val="24"/>
        </w:rPr>
      </w:pPr>
    </w:p>
    <w:p w14:paraId="2F192BF1" w14:textId="73B77FAF" w:rsidR="00C70949" w:rsidRDefault="00C70949" w:rsidP="00972BC6">
      <w:pPr>
        <w:pStyle w:val="1bodycopy10pt"/>
        <w:jc w:val="both"/>
        <w:rPr>
          <w:rFonts w:ascii="Avenir Next LT Pro" w:hAnsi="Avenir Next LT Pro" w:cstheme="minorHAnsi"/>
          <w:sz w:val="24"/>
        </w:rPr>
      </w:pPr>
    </w:p>
    <w:tbl>
      <w:tblPr>
        <w:tblStyle w:val="TableGrid"/>
        <w:tblW w:w="10207" w:type="dxa"/>
        <w:tblInd w:w="-431" w:type="dxa"/>
        <w:tblLook w:val="04A0" w:firstRow="1" w:lastRow="0" w:firstColumn="1" w:lastColumn="0" w:noHBand="0" w:noVBand="1"/>
      </w:tblPr>
      <w:tblGrid>
        <w:gridCol w:w="10207"/>
      </w:tblGrid>
      <w:tr w:rsidR="00972BC6" w:rsidRPr="00C70949" w14:paraId="0CF47733" w14:textId="77777777" w:rsidTr="00C70949">
        <w:tc>
          <w:tcPr>
            <w:tcW w:w="10207" w:type="dxa"/>
          </w:tcPr>
          <w:p w14:paraId="50C17C6D" w14:textId="77777777" w:rsidR="00972BC6" w:rsidRPr="00C70949" w:rsidRDefault="00972BC6" w:rsidP="00972BC6">
            <w:pPr>
              <w:pStyle w:val="1bodycopy10pt"/>
              <w:jc w:val="both"/>
              <w:rPr>
                <w:rFonts w:ascii="Avenir Next LT Pro" w:hAnsi="Avenir Next LT Pro" w:cstheme="minorHAnsi"/>
                <w:b/>
                <w:sz w:val="24"/>
              </w:rPr>
            </w:pPr>
            <w:r w:rsidRPr="00C70949">
              <w:rPr>
                <w:rFonts w:ascii="Avenir Next LT Pro" w:hAnsi="Avenir Next LT Pro" w:cstheme="minorHAnsi"/>
                <w:b/>
                <w:sz w:val="24"/>
              </w:rPr>
              <w:lastRenderedPageBreak/>
              <w:t xml:space="preserve">Appendix 1 </w:t>
            </w:r>
          </w:p>
          <w:p w14:paraId="29CF336C" w14:textId="77777777" w:rsidR="00972BC6" w:rsidRPr="00C70949" w:rsidRDefault="00972BC6" w:rsidP="00972BC6">
            <w:pPr>
              <w:pStyle w:val="1bodycopy10pt"/>
              <w:jc w:val="both"/>
              <w:rPr>
                <w:rFonts w:ascii="Avenir Next LT Pro" w:hAnsi="Avenir Next LT Pro" w:cstheme="minorHAnsi"/>
                <w:b/>
                <w:sz w:val="24"/>
              </w:rPr>
            </w:pPr>
            <w:r w:rsidRPr="00C70949">
              <w:rPr>
                <w:rFonts w:ascii="Avenir Next LT Pro" w:hAnsi="Avenir Next LT Pro" w:cstheme="minorHAnsi"/>
                <w:b/>
                <w:sz w:val="24"/>
              </w:rPr>
              <w:t xml:space="preserve">Alternative provision </w:t>
            </w:r>
          </w:p>
        </w:tc>
      </w:tr>
      <w:tr w:rsidR="00972BC6" w:rsidRPr="00C70949" w14:paraId="34FBBEC7" w14:textId="77777777" w:rsidTr="00C70949">
        <w:tc>
          <w:tcPr>
            <w:tcW w:w="10207" w:type="dxa"/>
          </w:tcPr>
          <w:p w14:paraId="198DA583" w14:textId="77777777" w:rsidR="00972BC6" w:rsidRPr="00C70949" w:rsidRDefault="00972BC6"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If alternative provision is being arranged, the following information will be included when notifying parents of an exclusion:</w:t>
            </w:r>
          </w:p>
          <w:p w14:paraId="6A135F17"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 xml:space="preserve">The start date for any provision of full-time education that has been arranged </w:t>
            </w:r>
          </w:p>
          <w:p w14:paraId="0433E0A8"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start and finish times of any such provision, including the times for morning and afternoon sessions, where relevant</w:t>
            </w:r>
          </w:p>
          <w:p w14:paraId="553E44B4"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address at which the provision will take place</w:t>
            </w:r>
          </w:p>
          <w:p w14:paraId="50DE85A8"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Any information required by the pupil to identify the person they should report to on the first day</w:t>
            </w:r>
          </w:p>
          <w:p w14:paraId="03BA56D3" w14:textId="77777777" w:rsidR="00972BC6" w:rsidRPr="00C70949" w:rsidRDefault="00972BC6"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1EA1997F" w14:textId="77777777" w:rsidR="00972BC6" w:rsidRPr="00C70949" w:rsidRDefault="00972BC6" w:rsidP="00972BC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If alternative provision is being arranged, the following information will be included when notifying parents of an exclusion:</w:t>
            </w:r>
          </w:p>
          <w:p w14:paraId="388A637F"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 xml:space="preserve">The start date for any provision of full-time education that has been arranged </w:t>
            </w:r>
          </w:p>
          <w:p w14:paraId="3017C81E"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start and finish times of any such provision, including the times for morning and afternoon sessions, where relevant</w:t>
            </w:r>
          </w:p>
          <w:p w14:paraId="1B64FD98"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address at which the provision will take place</w:t>
            </w:r>
          </w:p>
          <w:p w14:paraId="0C6169C4" w14:textId="77777777" w:rsidR="00972BC6" w:rsidRPr="00C70949" w:rsidRDefault="00972BC6" w:rsidP="00972BC6">
            <w:pPr>
              <w:pStyle w:val="4Bulletedcopyblue"/>
              <w:numPr>
                <w:ilvl w:val="0"/>
                <w:numId w:val="8"/>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Any information required by the pupil to identify the person they should report to on the first day</w:t>
            </w:r>
          </w:p>
          <w:p w14:paraId="10234ADD" w14:textId="77777777" w:rsidR="00972BC6" w:rsidRPr="00C70949" w:rsidRDefault="00972BC6" w:rsidP="00972BC6">
            <w:pPr>
              <w:pStyle w:val="1bodycopy10pt"/>
              <w:jc w:val="both"/>
              <w:rPr>
                <w:rFonts w:ascii="Avenir Next LT Pro" w:hAnsi="Avenir Next LT Pro" w:cstheme="minorHAnsi"/>
                <w:sz w:val="24"/>
              </w:rPr>
            </w:pPr>
            <w:r w:rsidRPr="00C70949">
              <w:rPr>
                <w:rFonts w:ascii="Avenir Next LT Pro" w:hAnsi="Avenir Next LT Pro" w:cstheme="minorHAnsi"/>
                <w:sz w:val="24"/>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tc>
      </w:tr>
    </w:tbl>
    <w:p w14:paraId="38D29E80" w14:textId="5E462098" w:rsidR="00972BC6" w:rsidRDefault="00972BC6" w:rsidP="00972BC6">
      <w:pPr>
        <w:pStyle w:val="1bodycopy10pt"/>
        <w:jc w:val="both"/>
        <w:rPr>
          <w:rFonts w:ascii="Avenir Next LT Pro" w:hAnsi="Avenir Next LT Pro" w:cstheme="minorHAnsi"/>
          <w:sz w:val="24"/>
        </w:rPr>
      </w:pPr>
    </w:p>
    <w:p w14:paraId="435D3DFC" w14:textId="6B1FD36C" w:rsidR="00C70949" w:rsidRDefault="00C70949" w:rsidP="00972BC6">
      <w:pPr>
        <w:pStyle w:val="1bodycopy10pt"/>
        <w:jc w:val="both"/>
        <w:rPr>
          <w:rFonts w:ascii="Avenir Next LT Pro" w:hAnsi="Avenir Next LT Pro" w:cstheme="minorHAnsi"/>
          <w:sz w:val="24"/>
        </w:rPr>
      </w:pPr>
    </w:p>
    <w:p w14:paraId="3EFEBF22" w14:textId="4DF76094" w:rsidR="00C70949" w:rsidRDefault="00C70949" w:rsidP="00972BC6">
      <w:pPr>
        <w:pStyle w:val="1bodycopy10pt"/>
        <w:jc w:val="both"/>
        <w:rPr>
          <w:rFonts w:ascii="Avenir Next LT Pro" w:hAnsi="Avenir Next LT Pro" w:cstheme="minorHAnsi"/>
          <w:sz w:val="24"/>
        </w:rPr>
      </w:pPr>
    </w:p>
    <w:p w14:paraId="2640F6D1" w14:textId="3372EB89" w:rsidR="00C70949" w:rsidRDefault="00C70949" w:rsidP="00972BC6">
      <w:pPr>
        <w:pStyle w:val="1bodycopy10pt"/>
        <w:jc w:val="both"/>
        <w:rPr>
          <w:rFonts w:ascii="Avenir Next LT Pro" w:hAnsi="Avenir Next LT Pro" w:cstheme="minorHAnsi"/>
          <w:sz w:val="24"/>
        </w:rPr>
      </w:pPr>
    </w:p>
    <w:p w14:paraId="5AC2C2A1" w14:textId="7CB18ED9" w:rsidR="00835BCF" w:rsidRDefault="00835BCF" w:rsidP="00972BC6">
      <w:pPr>
        <w:pStyle w:val="1bodycopy10pt"/>
        <w:jc w:val="both"/>
        <w:rPr>
          <w:rFonts w:ascii="Avenir Next LT Pro" w:hAnsi="Avenir Next LT Pro" w:cstheme="minorHAnsi"/>
          <w:sz w:val="24"/>
        </w:rPr>
      </w:pPr>
    </w:p>
    <w:p w14:paraId="42C21E68" w14:textId="2C155420" w:rsidR="00835BCF" w:rsidRDefault="00835BCF" w:rsidP="00972BC6">
      <w:pPr>
        <w:pStyle w:val="1bodycopy10pt"/>
        <w:jc w:val="both"/>
        <w:rPr>
          <w:rFonts w:ascii="Avenir Next LT Pro" w:hAnsi="Avenir Next LT Pro" w:cstheme="minorHAnsi"/>
          <w:sz w:val="24"/>
        </w:rPr>
      </w:pPr>
    </w:p>
    <w:p w14:paraId="49490905" w14:textId="77777777" w:rsidR="00835BCF" w:rsidRDefault="00835BCF" w:rsidP="00972BC6">
      <w:pPr>
        <w:pStyle w:val="1bodycopy10pt"/>
        <w:jc w:val="both"/>
        <w:rPr>
          <w:rFonts w:ascii="Avenir Next LT Pro" w:hAnsi="Avenir Next LT Pro" w:cstheme="minorHAnsi"/>
          <w:sz w:val="24"/>
        </w:rPr>
      </w:pPr>
    </w:p>
    <w:p w14:paraId="0F42CC62" w14:textId="10A772CB" w:rsidR="00C70949" w:rsidRDefault="00C70949" w:rsidP="00972BC6">
      <w:pPr>
        <w:pStyle w:val="1bodycopy10pt"/>
        <w:jc w:val="both"/>
        <w:rPr>
          <w:rFonts w:ascii="Avenir Next LT Pro" w:hAnsi="Avenir Next LT Pro" w:cstheme="minorHAnsi"/>
          <w:sz w:val="24"/>
        </w:rPr>
      </w:pPr>
    </w:p>
    <w:p w14:paraId="02EB8927" w14:textId="20F94183" w:rsidR="00C70949" w:rsidRDefault="00C70949" w:rsidP="00972BC6">
      <w:pPr>
        <w:pStyle w:val="1bodycopy10pt"/>
        <w:jc w:val="both"/>
        <w:rPr>
          <w:rFonts w:ascii="Avenir Next LT Pro" w:hAnsi="Avenir Next LT Pro" w:cstheme="minorHAnsi"/>
          <w:sz w:val="24"/>
        </w:rPr>
      </w:pPr>
    </w:p>
    <w:p w14:paraId="1552F5BE" w14:textId="77777777" w:rsidR="00C70949" w:rsidRPr="00C70949" w:rsidRDefault="00C70949" w:rsidP="00972BC6">
      <w:pPr>
        <w:pStyle w:val="1bodycopy10pt"/>
        <w:jc w:val="both"/>
        <w:rPr>
          <w:rFonts w:ascii="Avenir Next LT Pro" w:hAnsi="Avenir Next LT Pro" w:cstheme="minorHAnsi"/>
          <w:sz w:val="24"/>
        </w:rPr>
      </w:pPr>
    </w:p>
    <w:tbl>
      <w:tblPr>
        <w:tblStyle w:val="TableGrid"/>
        <w:tblW w:w="0" w:type="auto"/>
        <w:tblLook w:val="04A0" w:firstRow="1" w:lastRow="0" w:firstColumn="1" w:lastColumn="0" w:noHBand="0" w:noVBand="1"/>
      </w:tblPr>
      <w:tblGrid>
        <w:gridCol w:w="9016"/>
      </w:tblGrid>
      <w:tr w:rsidR="003352F6" w:rsidRPr="00C70949" w14:paraId="36132437" w14:textId="77777777" w:rsidTr="003352F6">
        <w:tc>
          <w:tcPr>
            <w:tcW w:w="9016" w:type="dxa"/>
          </w:tcPr>
          <w:p w14:paraId="031775E9" w14:textId="77777777" w:rsidR="003352F6" w:rsidRPr="00C70949" w:rsidRDefault="003352F6" w:rsidP="00972BC6">
            <w:pPr>
              <w:pStyle w:val="1bodycopy10pt"/>
              <w:jc w:val="both"/>
              <w:rPr>
                <w:rFonts w:ascii="Avenir Next LT Pro" w:hAnsi="Avenir Next LT Pro" w:cstheme="minorHAnsi"/>
                <w:b/>
                <w:sz w:val="24"/>
              </w:rPr>
            </w:pPr>
            <w:r w:rsidRPr="00C70949">
              <w:rPr>
                <w:rFonts w:ascii="Avenir Next LT Pro" w:hAnsi="Avenir Next LT Pro" w:cstheme="minorHAnsi"/>
                <w:b/>
                <w:sz w:val="24"/>
              </w:rPr>
              <w:lastRenderedPageBreak/>
              <w:t>Appendix 2- The reinstatement of a pupil</w:t>
            </w:r>
          </w:p>
        </w:tc>
      </w:tr>
      <w:tr w:rsidR="003352F6" w:rsidRPr="00C70949" w14:paraId="27074884" w14:textId="77777777" w:rsidTr="003352F6">
        <w:tc>
          <w:tcPr>
            <w:tcW w:w="9016" w:type="dxa"/>
          </w:tcPr>
          <w:p w14:paraId="17613125" w14:textId="77777777" w:rsidR="003352F6" w:rsidRPr="00C70949" w:rsidRDefault="003352F6" w:rsidP="003352F6">
            <w:pPr>
              <w:spacing w:before="120"/>
              <w:jc w:val="both"/>
              <w:rPr>
                <w:rFonts w:ascii="Avenir Next LT Pro" w:hAnsi="Avenir Next LT Pro" w:cstheme="minorHAnsi"/>
                <w:sz w:val="24"/>
                <w:szCs w:val="24"/>
              </w:rPr>
            </w:pPr>
            <w:r w:rsidRPr="00C70949">
              <w:rPr>
                <w:rStyle w:val="1bodycopy10ptChar"/>
                <w:rFonts w:ascii="Avenir Next LT Pro" w:hAnsi="Avenir Next LT Pro" w:cstheme="minorHAnsi"/>
                <w:sz w:val="24"/>
              </w:rPr>
              <w:t>The FPP committee</w:t>
            </w:r>
            <w:r w:rsidRPr="00C70949">
              <w:rPr>
                <w:rFonts w:ascii="Avenir Next LT Pro" w:hAnsi="Avenir Next LT Pro" w:cstheme="minorHAnsi"/>
                <w:sz w:val="24"/>
                <w:szCs w:val="24"/>
              </w:rPr>
              <w:t xml:space="preserve"> of the governing body will consider the reinstatement of an excluded pupil within 15 school days of receiving the notice of the exclusion if: </w:t>
            </w:r>
          </w:p>
          <w:p w14:paraId="06A716C9" w14:textId="77777777" w:rsidR="003352F6" w:rsidRPr="00C70949" w:rsidRDefault="003352F6" w:rsidP="003352F6">
            <w:pPr>
              <w:pStyle w:val="4Bulletedcopyblue"/>
              <w:numPr>
                <w:ilvl w:val="0"/>
                <w:numId w:val="10"/>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exclusion is permanent.</w:t>
            </w:r>
          </w:p>
          <w:p w14:paraId="5321D54A" w14:textId="77777777" w:rsidR="003352F6" w:rsidRPr="00C70949" w:rsidRDefault="003352F6" w:rsidP="003352F6">
            <w:pPr>
              <w:pStyle w:val="4Bulletedcopyblue"/>
              <w:numPr>
                <w:ilvl w:val="0"/>
                <w:numId w:val="10"/>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It is a fixed-term exclusion which would bring the pupil's total number of school days of exclusion to more than 15 in a term.</w:t>
            </w:r>
          </w:p>
          <w:p w14:paraId="54006188" w14:textId="77777777" w:rsidR="003352F6" w:rsidRPr="00C70949" w:rsidRDefault="003352F6" w:rsidP="003352F6">
            <w:pPr>
              <w:pStyle w:val="4Bulletedcopyblue"/>
              <w:numPr>
                <w:ilvl w:val="0"/>
                <w:numId w:val="10"/>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It would result in a pupil missing a public examination or national curriculum test.</w:t>
            </w:r>
          </w:p>
          <w:p w14:paraId="2DAA7C98" w14:textId="77777777" w:rsidR="003352F6" w:rsidRPr="00C70949" w:rsidRDefault="003352F6" w:rsidP="003352F6">
            <w:pPr>
              <w:pStyle w:val="4Bulletedcopyblue"/>
              <w:numPr>
                <w:ilvl w:val="0"/>
                <w:numId w:val="0"/>
              </w:numPr>
              <w:ind w:left="890"/>
              <w:jc w:val="both"/>
              <w:rPr>
                <w:rFonts w:ascii="Avenir Next LT Pro" w:hAnsi="Avenir Next LT Pro" w:cstheme="minorHAnsi"/>
                <w:sz w:val="24"/>
                <w:szCs w:val="24"/>
                <w:lang w:val="en-GB" w:eastAsia="en-GB"/>
              </w:rPr>
            </w:pPr>
          </w:p>
          <w:p w14:paraId="007A9310" w14:textId="77777777" w:rsidR="003352F6" w:rsidRPr="00C70949" w:rsidRDefault="003352F6" w:rsidP="003352F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If requested to do so by parents, the FPP committee</w:t>
            </w:r>
            <w:r w:rsidRPr="00C70949">
              <w:rPr>
                <w:rStyle w:val="1bodycopy10ptChar"/>
                <w:rFonts w:ascii="Avenir Next LT Pro" w:hAnsi="Avenir Next LT Pro" w:cstheme="minorHAnsi"/>
                <w:sz w:val="24"/>
              </w:rPr>
              <w:t xml:space="preserve"> of the governing body </w:t>
            </w:r>
            <w:r w:rsidRPr="00C70949">
              <w:rPr>
                <w:rFonts w:ascii="Avenir Next LT Pro" w:hAnsi="Avenir Next LT Pro" w:cstheme="minorHAnsi"/>
                <w:sz w:val="24"/>
                <w:szCs w:val="24"/>
              </w:rPr>
              <w:t xml:space="preserve">will consider the reinstatement of an excluded pupil within 50 school days of receiving notice of the exclusion if the pupil would be excluded from school for more than 5 school days, but less than 15, in a single term. </w:t>
            </w:r>
          </w:p>
          <w:p w14:paraId="796876FE" w14:textId="77777777" w:rsidR="003352F6" w:rsidRPr="00C70949" w:rsidRDefault="003352F6" w:rsidP="003352F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Where an exclusion would result in a pupil missing a public examination, </w:t>
            </w:r>
            <w:r w:rsidRPr="00C70949">
              <w:rPr>
                <w:rStyle w:val="1bodycopy10ptChar"/>
                <w:rFonts w:ascii="Avenir Next LT Pro" w:hAnsi="Avenir Next LT Pro" w:cstheme="minorHAnsi"/>
                <w:sz w:val="24"/>
              </w:rPr>
              <w:t>the FPP committee of the governing body</w:t>
            </w:r>
            <w:r w:rsidRPr="00C70949">
              <w:rPr>
                <w:rFonts w:ascii="Avenir Next LT Pro" w:hAnsi="Avenir Next LT Pro" w:cstheme="minorHAnsi"/>
                <w:color w:val="F15F22"/>
                <w:sz w:val="24"/>
                <w:szCs w:val="24"/>
              </w:rPr>
              <w:t xml:space="preserve"> </w:t>
            </w:r>
            <w:r w:rsidRPr="00C70949">
              <w:rPr>
                <w:rFonts w:ascii="Avenir Next LT Pro" w:hAnsi="Avenir Next LT Pro" w:cstheme="minorHAnsi"/>
                <w:sz w:val="24"/>
                <w:szCs w:val="24"/>
              </w:rPr>
              <w:t xml:space="preserve">will consider the reinstatement of the pupil before the date of the examination. If this is not practicable, the chair of the governing board (or the vice-chair where the chair is unable to make this consideration) will consider the exclusion independently and decide whether or not to reinstate the pupil. </w:t>
            </w:r>
          </w:p>
          <w:p w14:paraId="37A9F898" w14:textId="77777777" w:rsidR="003352F6" w:rsidRPr="00C70949" w:rsidRDefault="003352F6" w:rsidP="003352F6">
            <w:pPr>
              <w:spacing w:before="120"/>
              <w:jc w:val="both"/>
              <w:rPr>
                <w:rStyle w:val="1bodycopy10ptChar"/>
                <w:rFonts w:ascii="Avenir Next LT Pro" w:hAnsi="Avenir Next LT Pro" w:cstheme="minorHAnsi"/>
                <w:sz w:val="24"/>
                <w:highlight w:val="yellow"/>
              </w:rPr>
            </w:pPr>
          </w:p>
          <w:p w14:paraId="0EB2AA13" w14:textId="77777777" w:rsidR="003352F6" w:rsidRPr="00C70949" w:rsidRDefault="003352F6" w:rsidP="003352F6">
            <w:pPr>
              <w:spacing w:before="120"/>
              <w:jc w:val="both"/>
              <w:rPr>
                <w:rFonts w:ascii="Avenir Next LT Pro" w:hAnsi="Avenir Next LT Pro" w:cstheme="minorHAnsi"/>
                <w:sz w:val="24"/>
                <w:szCs w:val="24"/>
              </w:rPr>
            </w:pPr>
            <w:r w:rsidRPr="00C70949">
              <w:rPr>
                <w:rStyle w:val="1bodycopy10ptChar"/>
                <w:rFonts w:ascii="Avenir Next LT Pro" w:hAnsi="Avenir Next LT Pro" w:cstheme="minorHAnsi"/>
                <w:sz w:val="24"/>
              </w:rPr>
              <w:t xml:space="preserve"> The FPP committee of the governing body </w:t>
            </w:r>
            <w:r w:rsidRPr="00C70949">
              <w:rPr>
                <w:rFonts w:ascii="Avenir Next LT Pro" w:hAnsi="Avenir Next LT Pro" w:cstheme="minorHAnsi"/>
                <w:sz w:val="24"/>
                <w:szCs w:val="24"/>
              </w:rPr>
              <w:t>can either:</w:t>
            </w:r>
          </w:p>
          <w:p w14:paraId="77335FFC" w14:textId="77777777" w:rsidR="003352F6" w:rsidRPr="00C70949" w:rsidRDefault="003352F6" w:rsidP="003352F6">
            <w:pPr>
              <w:pStyle w:val="4Bulletedcopyblue"/>
              <w:numPr>
                <w:ilvl w:val="0"/>
                <w:numId w:val="11"/>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Decline to reinstate the pupil, or</w:t>
            </w:r>
          </w:p>
          <w:p w14:paraId="08F63286" w14:textId="77777777" w:rsidR="003352F6" w:rsidRPr="00C70949" w:rsidRDefault="003352F6" w:rsidP="003352F6">
            <w:pPr>
              <w:pStyle w:val="4Bulletedcopyblue"/>
              <w:numPr>
                <w:ilvl w:val="0"/>
                <w:numId w:val="11"/>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Direct the reinstatement of the pupil immediately, or on a particular date</w:t>
            </w:r>
          </w:p>
          <w:p w14:paraId="67FCE86A" w14:textId="77777777" w:rsidR="003352F6" w:rsidRPr="00C70949" w:rsidRDefault="003352F6" w:rsidP="003352F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In reaching a decision, </w:t>
            </w:r>
            <w:r w:rsidRPr="00C70949">
              <w:rPr>
                <w:rStyle w:val="1bodycopy10ptChar"/>
                <w:rFonts w:ascii="Avenir Next LT Pro" w:hAnsi="Avenir Next LT Pro" w:cstheme="minorHAnsi"/>
                <w:sz w:val="24"/>
              </w:rPr>
              <w:t xml:space="preserve">the FPP committee of the governing body </w:t>
            </w:r>
            <w:r w:rsidRPr="00C70949">
              <w:rPr>
                <w:rFonts w:ascii="Avenir Next LT Pro" w:hAnsi="Avenir Next LT Pro" w:cstheme="minorHAnsi"/>
                <w:sz w:val="24"/>
                <w:szCs w:val="24"/>
              </w:rPr>
              <w:t>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14:paraId="6C6D0B03" w14:textId="77777777" w:rsidR="003352F6" w:rsidRPr="00C70949" w:rsidRDefault="003352F6" w:rsidP="003352F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Minutes will be taken of the meeting, and a record of evidence considered kept. The outcome will also be recorded on the pupil’s educational record. </w:t>
            </w:r>
          </w:p>
          <w:p w14:paraId="2E4C707F" w14:textId="77777777" w:rsidR="003352F6" w:rsidRPr="00C70949" w:rsidRDefault="003352F6" w:rsidP="003352F6">
            <w:pPr>
              <w:spacing w:before="120"/>
              <w:jc w:val="both"/>
              <w:rPr>
                <w:rStyle w:val="1bodycopy10ptChar"/>
                <w:rFonts w:ascii="Avenir Next LT Pro" w:hAnsi="Avenir Next LT Pro" w:cstheme="minorHAnsi"/>
                <w:sz w:val="24"/>
                <w:highlight w:val="yellow"/>
              </w:rPr>
            </w:pPr>
          </w:p>
          <w:p w14:paraId="45847C19" w14:textId="77777777" w:rsidR="003352F6" w:rsidRPr="00C70949" w:rsidRDefault="003352F6" w:rsidP="003352F6">
            <w:pPr>
              <w:spacing w:before="120"/>
              <w:jc w:val="both"/>
              <w:rPr>
                <w:rFonts w:ascii="Avenir Next LT Pro" w:hAnsi="Avenir Next LT Pro" w:cstheme="minorHAnsi"/>
                <w:sz w:val="24"/>
                <w:szCs w:val="24"/>
              </w:rPr>
            </w:pPr>
            <w:r w:rsidRPr="00C70949">
              <w:rPr>
                <w:rStyle w:val="1bodycopy10ptChar"/>
                <w:rFonts w:ascii="Avenir Next LT Pro" w:hAnsi="Avenir Next LT Pro" w:cstheme="minorHAnsi"/>
                <w:sz w:val="24"/>
              </w:rPr>
              <w:t xml:space="preserve">The FPP committee of the governing body </w:t>
            </w:r>
            <w:r w:rsidRPr="00C70949">
              <w:rPr>
                <w:rFonts w:ascii="Avenir Next LT Pro" w:hAnsi="Avenir Next LT Pro" w:cstheme="minorHAnsi"/>
                <w:sz w:val="24"/>
                <w:szCs w:val="24"/>
              </w:rPr>
              <w:t xml:space="preserve">will notify, in writing, the headteacher, parents and the LA of its decision, along with reasons for its decision, without delay. </w:t>
            </w:r>
          </w:p>
          <w:p w14:paraId="06999B42" w14:textId="77777777" w:rsidR="003352F6" w:rsidRPr="00C70949" w:rsidRDefault="003352F6" w:rsidP="003352F6">
            <w:pPr>
              <w:spacing w:before="120"/>
              <w:jc w:val="both"/>
              <w:rPr>
                <w:rFonts w:ascii="Avenir Next LT Pro" w:hAnsi="Avenir Next LT Pro" w:cstheme="minorHAnsi"/>
                <w:sz w:val="24"/>
                <w:szCs w:val="24"/>
              </w:rPr>
            </w:pPr>
          </w:p>
          <w:p w14:paraId="4DE5F417" w14:textId="77777777" w:rsidR="003352F6" w:rsidRPr="00C70949" w:rsidRDefault="003352F6" w:rsidP="003352F6">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Where an exclusion is permanent, </w:t>
            </w:r>
            <w:r w:rsidRPr="00C70949">
              <w:rPr>
                <w:rStyle w:val="1bodycopy10ptChar"/>
                <w:rFonts w:ascii="Avenir Next LT Pro" w:hAnsi="Avenir Next LT Pro" w:cstheme="minorHAnsi"/>
                <w:sz w:val="24"/>
              </w:rPr>
              <w:t xml:space="preserve">the FPP committee of the governing body </w:t>
            </w:r>
            <w:r w:rsidRPr="00C70949">
              <w:rPr>
                <w:rFonts w:ascii="Avenir Next LT Pro" w:hAnsi="Avenir Next LT Pro" w:cstheme="minorHAnsi"/>
                <w:sz w:val="24"/>
                <w:szCs w:val="24"/>
              </w:rPr>
              <w:t>decision will also include the following:</w:t>
            </w:r>
          </w:p>
          <w:p w14:paraId="09D1EA47" w14:textId="77777777" w:rsidR="003352F6" w:rsidRPr="00C70949" w:rsidRDefault="003352F6" w:rsidP="003352F6">
            <w:pPr>
              <w:pStyle w:val="4Bulletedcopyblue"/>
              <w:jc w:val="both"/>
              <w:rPr>
                <w:rFonts w:ascii="Avenir Next LT Pro" w:hAnsi="Avenir Next LT Pro" w:cstheme="minorHAnsi"/>
                <w:sz w:val="24"/>
                <w:szCs w:val="24"/>
                <w:lang w:eastAsia="en-GB"/>
              </w:rPr>
            </w:pPr>
            <w:r w:rsidRPr="00C70949">
              <w:rPr>
                <w:rFonts w:ascii="Avenir Next LT Pro" w:hAnsi="Avenir Next LT Pro" w:cstheme="minorHAnsi"/>
                <w:sz w:val="24"/>
                <w:szCs w:val="24"/>
                <w:lang w:eastAsia="en-GB"/>
              </w:rPr>
              <w:t>The fact that it is permanent</w:t>
            </w:r>
          </w:p>
          <w:p w14:paraId="55156A0D" w14:textId="77777777" w:rsidR="003352F6" w:rsidRPr="00C70949" w:rsidRDefault="003352F6" w:rsidP="003352F6">
            <w:pPr>
              <w:pStyle w:val="4Bulletedcopyblue"/>
              <w:jc w:val="both"/>
              <w:rPr>
                <w:rFonts w:ascii="Avenir Next LT Pro" w:hAnsi="Avenir Next LT Pro" w:cstheme="minorHAnsi"/>
                <w:sz w:val="24"/>
                <w:szCs w:val="24"/>
                <w:lang w:eastAsia="en-GB"/>
              </w:rPr>
            </w:pPr>
            <w:r w:rsidRPr="00C70949">
              <w:rPr>
                <w:rFonts w:ascii="Avenir Next LT Pro" w:hAnsi="Avenir Next LT Pro" w:cstheme="minorHAnsi"/>
                <w:sz w:val="24"/>
                <w:szCs w:val="24"/>
                <w:lang w:eastAsia="en-GB"/>
              </w:rPr>
              <w:lastRenderedPageBreak/>
              <w:t>Notice of parents’ right to ask for the decision to be reviewed by an independent review panel, and:</w:t>
            </w:r>
          </w:p>
          <w:p w14:paraId="319260C5"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The date by which an application for an independent review must be made.</w:t>
            </w:r>
          </w:p>
          <w:p w14:paraId="57973C8F"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The name and address to whom an application for a review should be submitted.</w:t>
            </w:r>
          </w:p>
          <w:p w14:paraId="5FFB0F5E"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That any application should set out the grounds on which it is being made and that, where appropriate, reference to how the pupil’s SEN are considered to be relevant to the exclusion.</w:t>
            </w:r>
          </w:p>
          <w:p w14:paraId="3D8965AF"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 xml:space="preserve">That, regardless of whether the excluded pupil has recognised SEN, parents have a right to require the local authority to appoint </w:t>
            </w:r>
            <w:proofErr w:type="gramStart"/>
            <w:r w:rsidRPr="00C70949">
              <w:rPr>
                <w:rFonts w:ascii="Avenir Next LT Pro" w:eastAsia="Times New Roman" w:hAnsi="Avenir Next LT Pro" w:cstheme="minorHAnsi"/>
                <w:sz w:val="24"/>
                <w:szCs w:val="24"/>
                <w:lang w:eastAsia="en-GB"/>
              </w:rPr>
              <w:t>an</w:t>
            </w:r>
            <w:proofErr w:type="gramEnd"/>
            <w:r w:rsidRPr="00C70949">
              <w:rPr>
                <w:rFonts w:ascii="Avenir Next LT Pro" w:eastAsia="Times New Roman" w:hAnsi="Avenir Next LT Pro" w:cstheme="minorHAnsi"/>
                <w:sz w:val="24"/>
                <w:szCs w:val="24"/>
                <w:lang w:eastAsia="en-GB"/>
              </w:rPr>
              <w:t xml:space="preserve"> SEN expert to attend the review.</w:t>
            </w:r>
          </w:p>
          <w:p w14:paraId="5B0ED0ED"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Details of the role of the SEN expert and that there would be no cost to parents for this appointment.</w:t>
            </w:r>
          </w:p>
          <w:p w14:paraId="6271F295"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 xml:space="preserve">That parents must make clear if they wish for </w:t>
            </w:r>
            <w:proofErr w:type="gramStart"/>
            <w:r w:rsidRPr="00C70949">
              <w:rPr>
                <w:rFonts w:ascii="Avenir Next LT Pro" w:eastAsia="Times New Roman" w:hAnsi="Avenir Next LT Pro" w:cstheme="minorHAnsi"/>
                <w:sz w:val="24"/>
                <w:szCs w:val="24"/>
                <w:lang w:eastAsia="en-GB"/>
              </w:rPr>
              <w:t>an</w:t>
            </w:r>
            <w:proofErr w:type="gramEnd"/>
            <w:r w:rsidRPr="00C70949">
              <w:rPr>
                <w:rFonts w:ascii="Avenir Next LT Pro" w:eastAsia="Times New Roman" w:hAnsi="Avenir Next LT Pro" w:cstheme="minorHAnsi"/>
                <w:sz w:val="24"/>
                <w:szCs w:val="24"/>
                <w:lang w:eastAsia="en-GB"/>
              </w:rPr>
              <w:t xml:space="preserve"> SEN expert to be appointed in any application for a review.</w:t>
            </w:r>
          </w:p>
          <w:p w14:paraId="487419D7" w14:textId="77777777" w:rsidR="003352F6" w:rsidRPr="00C70949" w:rsidRDefault="003352F6" w:rsidP="003352F6">
            <w:pPr>
              <w:numPr>
                <w:ilvl w:val="1"/>
                <w:numId w:val="4"/>
              </w:numPr>
              <w:shd w:val="clear" w:color="auto" w:fill="FFFFFF"/>
              <w:spacing w:before="120"/>
              <w:jc w:val="both"/>
              <w:rPr>
                <w:rFonts w:ascii="Avenir Next LT Pro" w:eastAsia="Times New Roman" w:hAnsi="Avenir Next LT Pro" w:cstheme="minorHAnsi"/>
                <w:sz w:val="24"/>
                <w:szCs w:val="24"/>
                <w:lang w:eastAsia="en-GB"/>
              </w:rPr>
            </w:pPr>
            <w:r w:rsidRPr="00C70949">
              <w:rPr>
                <w:rFonts w:ascii="Avenir Next LT Pro" w:eastAsia="Times New Roman" w:hAnsi="Avenir Next LT Pro" w:cstheme="minorHAnsi"/>
                <w:sz w:val="24"/>
                <w:szCs w:val="24"/>
                <w:lang w:eastAsia="en-GB"/>
              </w:rPr>
              <w:t>That parents may, at their own expense, appoint someone to make written and/or oral representations to the panel, and parents may also bring a friend to the review.</w:t>
            </w:r>
          </w:p>
          <w:p w14:paraId="29103389" w14:textId="77777777" w:rsidR="003352F6" w:rsidRPr="00C70949" w:rsidRDefault="003352F6" w:rsidP="003352F6">
            <w:pPr>
              <w:pStyle w:val="4Bulletedcopyblue"/>
              <w:jc w:val="both"/>
              <w:rPr>
                <w:rFonts w:ascii="Avenir Next LT Pro" w:hAnsi="Avenir Next LT Pro" w:cstheme="minorHAnsi"/>
                <w:sz w:val="24"/>
                <w:szCs w:val="24"/>
              </w:rPr>
            </w:pPr>
            <w:r w:rsidRPr="00C70949">
              <w:rPr>
                <w:rFonts w:ascii="Avenir Next LT Pro" w:hAnsi="Avenir Next LT Pro" w:cstheme="minorHAnsi"/>
                <w:sz w:val="24"/>
                <w:szCs w:val="24"/>
              </w:rP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14:paraId="6D95CDDB" w14:textId="77777777" w:rsidR="003352F6" w:rsidRPr="00C70949" w:rsidRDefault="003352F6" w:rsidP="00972BC6">
            <w:pPr>
              <w:pStyle w:val="1bodycopy10pt"/>
              <w:jc w:val="both"/>
              <w:rPr>
                <w:rFonts w:ascii="Avenir Next LT Pro" w:hAnsi="Avenir Next LT Pro" w:cstheme="minorHAnsi"/>
                <w:sz w:val="24"/>
              </w:rPr>
            </w:pPr>
          </w:p>
        </w:tc>
      </w:tr>
    </w:tbl>
    <w:p w14:paraId="5D75B077" w14:textId="2AAA3884" w:rsidR="003352F6" w:rsidRDefault="003352F6" w:rsidP="00972BC6">
      <w:pPr>
        <w:pStyle w:val="1bodycopy10pt"/>
        <w:jc w:val="both"/>
        <w:rPr>
          <w:rFonts w:ascii="Avenir Next LT Pro" w:hAnsi="Avenir Next LT Pro" w:cstheme="minorHAnsi"/>
          <w:sz w:val="24"/>
        </w:rPr>
      </w:pPr>
    </w:p>
    <w:p w14:paraId="5F46E629" w14:textId="3DF8944D" w:rsidR="00C70949" w:rsidRDefault="00C70949" w:rsidP="00972BC6">
      <w:pPr>
        <w:pStyle w:val="1bodycopy10pt"/>
        <w:jc w:val="both"/>
        <w:rPr>
          <w:rFonts w:ascii="Avenir Next LT Pro" w:hAnsi="Avenir Next LT Pro" w:cstheme="minorHAnsi"/>
          <w:sz w:val="24"/>
        </w:rPr>
      </w:pPr>
    </w:p>
    <w:p w14:paraId="045E2CE9" w14:textId="2BED9F71" w:rsidR="00C70949" w:rsidRDefault="00C70949" w:rsidP="00972BC6">
      <w:pPr>
        <w:pStyle w:val="1bodycopy10pt"/>
        <w:jc w:val="both"/>
        <w:rPr>
          <w:rFonts w:ascii="Avenir Next LT Pro" w:hAnsi="Avenir Next LT Pro" w:cstheme="minorHAnsi"/>
          <w:sz w:val="24"/>
        </w:rPr>
      </w:pPr>
    </w:p>
    <w:p w14:paraId="560A7FC0" w14:textId="6BD3D073" w:rsidR="00C70949" w:rsidRDefault="00C70949" w:rsidP="00972BC6">
      <w:pPr>
        <w:pStyle w:val="1bodycopy10pt"/>
        <w:jc w:val="both"/>
        <w:rPr>
          <w:rFonts w:ascii="Avenir Next LT Pro" w:hAnsi="Avenir Next LT Pro" w:cstheme="minorHAnsi"/>
          <w:sz w:val="24"/>
        </w:rPr>
      </w:pPr>
    </w:p>
    <w:p w14:paraId="37F0B49A" w14:textId="284D5648" w:rsidR="00C70949" w:rsidRDefault="00C70949" w:rsidP="00972BC6">
      <w:pPr>
        <w:pStyle w:val="1bodycopy10pt"/>
        <w:jc w:val="both"/>
        <w:rPr>
          <w:rFonts w:ascii="Avenir Next LT Pro" w:hAnsi="Avenir Next LT Pro" w:cstheme="minorHAnsi"/>
          <w:sz w:val="24"/>
        </w:rPr>
      </w:pPr>
    </w:p>
    <w:p w14:paraId="39F3D5EF" w14:textId="5A62FA21" w:rsidR="00C70949" w:rsidRDefault="00C70949" w:rsidP="00972BC6">
      <w:pPr>
        <w:pStyle w:val="1bodycopy10pt"/>
        <w:jc w:val="both"/>
        <w:rPr>
          <w:rFonts w:ascii="Avenir Next LT Pro" w:hAnsi="Avenir Next LT Pro" w:cstheme="minorHAnsi"/>
          <w:sz w:val="24"/>
        </w:rPr>
      </w:pPr>
    </w:p>
    <w:p w14:paraId="2222A8B2" w14:textId="26AE6CF0" w:rsidR="00C70949" w:rsidRDefault="00C70949" w:rsidP="00972BC6">
      <w:pPr>
        <w:pStyle w:val="1bodycopy10pt"/>
        <w:jc w:val="both"/>
        <w:rPr>
          <w:rFonts w:ascii="Avenir Next LT Pro" w:hAnsi="Avenir Next LT Pro" w:cstheme="minorHAnsi"/>
          <w:sz w:val="24"/>
        </w:rPr>
      </w:pPr>
    </w:p>
    <w:p w14:paraId="0C95F67A" w14:textId="701D5E24" w:rsidR="00C70949" w:rsidRDefault="00C70949" w:rsidP="00972BC6">
      <w:pPr>
        <w:pStyle w:val="1bodycopy10pt"/>
        <w:jc w:val="both"/>
        <w:rPr>
          <w:rFonts w:ascii="Avenir Next LT Pro" w:hAnsi="Avenir Next LT Pro" w:cstheme="minorHAnsi"/>
          <w:sz w:val="24"/>
        </w:rPr>
      </w:pPr>
    </w:p>
    <w:p w14:paraId="31B17148" w14:textId="7F53A7B3" w:rsidR="00C70949" w:rsidRDefault="00C70949" w:rsidP="00972BC6">
      <w:pPr>
        <w:pStyle w:val="1bodycopy10pt"/>
        <w:jc w:val="both"/>
        <w:rPr>
          <w:rFonts w:ascii="Avenir Next LT Pro" w:hAnsi="Avenir Next LT Pro" w:cstheme="minorHAnsi"/>
          <w:sz w:val="24"/>
        </w:rPr>
      </w:pPr>
    </w:p>
    <w:p w14:paraId="47558858" w14:textId="375C7DCC" w:rsidR="00C70949" w:rsidRDefault="00C70949" w:rsidP="00972BC6">
      <w:pPr>
        <w:pStyle w:val="1bodycopy10pt"/>
        <w:jc w:val="both"/>
        <w:rPr>
          <w:rFonts w:ascii="Avenir Next LT Pro" w:hAnsi="Avenir Next LT Pro" w:cstheme="minorHAnsi"/>
          <w:sz w:val="24"/>
        </w:rPr>
      </w:pPr>
    </w:p>
    <w:p w14:paraId="7252CF2D" w14:textId="77777777" w:rsidR="00C70949" w:rsidRPr="00C70949" w:rsidRDefault="00C70949" w:rsidP="00972BC6">
      <w:pPr>
        <w:pStyle w:val="1bodycopy10pt"/>
        <w:jc w:val="both"/>
        <w:rPr>
          <w:rFonts w:ascii="Avenir Next LT Pro" w:hAnsi="Avenir Next LT Pro" w:cstheme="minorHAnsi"/>
          <w:sz w:val="24"/>
        </w:rPr>
      </w:pPr>
    </w:p>
    <w:p w14:paraId="06FFAE22" w14:textId="77777777" w:rsidR="003352F6" w:rsidRPr="00C70949" w:rsidRDefault="003352F6" w:rsidP="00972BC6">
      <w:pPr>
        <w:pStyle w:val="1bodycopy10pt"/>
        <w:jc w:val="both"/>
        <w:rPr>
          <w:rFonts w:ascii="Avenir Next LT Pro" w:hAnsi="Avenir Next LT Pro" w:cstheme="minorHAnsi"/>
          <w:sz w:val="24"/>
        </w:rPr>
      </w:pPr>
    </w:p>
    <w:tbl>
      <w:tblPr>
        <w:tblStyle w:val="TableGrid"/>
        <w:tblW w:w="0" w:type="auto"/>
        <w:tblLook w:val="04A0" w:firstRow="1" w:lastRow="0" w:firstColumn="1" w:lastColumn="0" w:noHBand="0" w:noVBand="1"/>
      </w:tblPr>
      <w:tblGrid>
        <w:gridCol w:w="9016"/>
      </w:tblGrid>
      <w:tr w:rsidR="00972BC6" w:rsidRPr="00C70949" w14:paraId="38325FB5" w14:textId="77777777" w:rsidTr="00972BC6">
        <w:tc>
          <w:tcPr>
            <w:tcW w:w="9016" w:type="dxa"/>
          </w:tcPr>
          <w:p w14:paraId="19C80D38" w14:textId="77777777" w:rsidR="00EC1838" w:rsidRPr="00C70949" w:rsidRDefault="00EC1838" w:rsidP="00EC1838">
            <w:pPr>
              <w:pStyle w:val="1bodycopy10pt"/>
              <w:jc w:val="both"/>
              <w:rPr>
                <w:rFonts w:ascii="Avenir Next LT Pro" w:hAnsi="Avenir Next LT Pro" w:cstheme="minorHAnsi"/>
                <w:b/>
                <w:sz w:val="24"/>
              </w:rPr>
            </w:pPr>
            <w:r w:rsidRPr="00C70949">
              <w:rPr>
                <w:rFonts w:ascii="Avenir Next LT Pro" w:hAnsi="Avenir Next LT Pro" w:cstheme="minorHAnsi"/>
                <w:b/>
                <w:sz w:val="24"/>
              </w:rPr>
              <w:lastRenderedPageBreak/>
              <w:t xml:space="preserve">Appendix </w:t>
            </w:r>
            <w:r w:rsidR="003352F6" w:rsidRPr="00C70949">
              <w:rPr>
                <w:rFonts w:ascii="Avenir Next LT Pro" w:hAnsi="Avenir Next LT Pro" w:cstheme="minorHAnsi"/>
                <w:b/>
                <w:sz w:val="24"/>
              </w:rPr>
              <w:t>3</w:t>
            </w:r>
          </w:p>
          <w:p w14:paraId="2AAFE008" w14:textId="77777777" w:rsidR="00972BC6" w:rsidRPr="00C70949" w:rsidRDefault="00EC1838" w:rsidP="00EC1838">
            <w:pPr>
              <w:pStyle w:val="Heading1"/>
              <w:jc w:val="both"/>
              <w:outlineLvl w:val="0"/>
              <w:rPr>
                <w:rFonts w:ascii="Avenir Next LT Pro" w:hAnsi="Avenir Next LT Pro" w:cstheme="minorHAnsi"/>
                <w:sz w:val="24"/>
                <w:szCs w:val="24"/>
              </w:rPr>
            </w:pPr>
            <w:r w:rsidRPr="00C70949">
              <w:rPr>
                <w:rFonts w:ascii="Avenir Next LT Pro" w:hAnsi="Avenir Next LT Pro" w:cstheme="minorHAnsi"/>
                <w:color w:val="auto"/>
                <w:sz w:val="24"/>
                <w:szCs w:val="24"/>
              </w:rPr>
              <w:t xml:space="preserve">An independent review </w:t>
            </w:r>
          </w:p>
        </w:tc>
      </w:tr>
      <w:tr w:rsidR="00972BC6" w:rsidRPr="00C70949" w14:paraId="6479E36E" w14:textId="77777777" w:rsidTr="00972BC6">
        <w:tc>
          <w:tcPr>
            <w:tcW w:w="9016" w:type="dxa"/>
          </w:tcPr>
          <w:p w14:paraId="7F8E838F" w14:textId="5703B245"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If parents apply</w:t>
            </w:r>
            <w:r w:rsidR="00C70949" w:rsidRPr="00C70949">
              <w:rPr>
                <w:rFonts w:ascii="Avenir Next LT Pro" w:hAnsi="Avenir Next LT Pro" w:cstheme="minorHAnsi"/>
                <w:sz w:val="24"/>
                <w:szCs w:val="24"/>
              </w:rPr>
              <w:t xml:space="preserve"> </w:t>
            </w:r>
            <w:r w:rsidRPr="00C70949">
              <w:rPr>
                <w:rFonts w:ascii="Avenir Next LT Pro" w:hAnsi="Avenir Next LT Pro" w:cstheme="minorHAnsi"/>
                <w:sz w:val="24"/>
                <w:szCs w:val="24"/>
              </w:rPr>
              <w:t>for an independent review, the l</w:t>
            </w:r>
            <w:r w:rsidRPr="00C70949">
              <w:rPr>
                <w:rFonts w:ascii="Avenir Next LT Pro" w:hAnsi="Avenir Next LT Pro"/>
              </w:rPr>
              <w:t xml:space="preserve">ocal authority </w:t>
            </w:r>
            <w:r w:rsidRPr="00C70949">
              <w:rPr>
                <w:rFonts w:ascii="Avenir Next LT Pro" w:hAnsi="Avenir Next LT Pro" w:cstheme="minorHAnsi"/>
                <w:sz w:val="24"/>
                <w:szCs w:val="24"/>
              </w:rPr>
              <w:t xml:space="preserve">will arrange for an independent panel to review the decision of the governing board not to reinstate a permanently excluded pupil. </w:t>
            </w:r>
          </w:p>
          <w:p w14:paraId="1959F8DE" w14:textId="77777777"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Applications for an independent review must be made within 15 school days of notice being given to the parents by</w:t>
            </w:r>
            <w:r w:rsidRPr="00C70949">
              <w:rPr>
                <w:rStyle w:val="1bodycopy10ptChar"/>
                <w:rFonts w:ascii="Avenir Next LT Pro" w:hAnsi="Avenir Next LT Pro" w:cstheme="minorHAnsi"/>
                <w:sz w:val="24"/>
              </w:rPr>
              <w:t xml:space="preserve"> the FPP committee of the governing body </w:t>
            </w:r>
            <w:r w:rsidRPr="00C70949">
              <w:rPr>
                <w:rFonts w:ascii="Avenir Next LT Pro" w:hAnsi="Avenir Next LT Pro" w:cstheme="minorHAnsi"/>
                <w:sz w:val="24"/>
                <w:szCs w:val="24"/>
              </w:rPr>
              <w:t>of its decision to not reinstate a pupil.</w:t>
            </w:r>
          </w:p>
          <w:p w14:paraId="2BAD1020" w14:textId="77777777"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A panel of 3 or 5 members will be constituted with representatives from each of the categories below. Where a 5-member panel is constituted, 2 members will come from the school </w:t>
            </w:r>
            <w:proofErr w:type="gramStart"/>
            <w:r w:rsidRPr="00C70949">
              <w:rPr>
                <w:rFonts w:ascii="Avenir Next LT Pro" w:hAnsi="Avenir Next LT Pro" w:cstheme="minorHAnsi"/>
                <w:sz w:val="24"/>
                <w:szCs w:val="24"/>
              </w:rPr>
              <w:t>governors</w:t>
            </w:r>
            <w:proofErr w:type="gramEnd"/>
            <w:r w:rsidRPr="00C70949">
              <w:rPr>
                <w:rFonts w:ascii="Avenir Next LT Pro" w:hAnsi="Avenir Next LT Pro" w:cstheme="minorHAnsi"/>
                <w:sz w:val="24"/>
                <w:szCs w:val="24"/>
              </w:rPr>
              <w:t xml:space="preserve"> category and 2 members will come from the headteacher category. </w:t>
            </w:r>
          </w:p>
          <w:p w14:paraId="29506D4C" w14:textId="77777777" w:rsidR="00EC1838" w:rsidRPr="00C70949" w:rsidRDefault="00EC1838" w:rsidP="00EC1838">
            <w:pPr>
              <w:pStyle w:val="4Bulletedcopyblue"/>
              <w:numPr>
                <w:ilvl w:val="0"/>
                <w:numId w:val="12"/>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 lay member to chair the panel who has not worked in any school in a paid capacity, disregarding any experience as a school governor or volunteer</w:t>
            </w:r>
          </w:p>
          <w:p w14:paraId="0D7DD601"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School governors who have served as a governor for at least 12 consecutive months in the last 5 years, provided they have not been teachers or headteachers during this time</w:t>
            </w:r>
          </w:p>
          <w:p w14:paraId="2F878C3A"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Headteachers or individuals who have been a headteacher within the last 5 years</w:t>
            </w:r>
          </w:p>
          <w:p w14:paraId="7E1B58D2" w14:textId="77777777"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A person may not serve as a member of a review panel if they:</w:t>
            </w:r>
          </w:p>
          <w:p w14:paraId="7A2B62A0"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Are a member of the</w:t>
            </w:r>
            <w:r w:rsidRPr="00C70949">
              <w:rPr>
                <w:rStyle w:val="1bodycopy10ptChar"/>
                <w:rFonts w:ascii="Avenir Next LT Pro" w:hAnsi="Avenir Next LT Pro" w:cstheme="minorHAnsi"/>
                <w:sz w:val="24"/>
              </w:rPr>
              <w:t xml:space="preserve"> local authority</w:t>
            </w:r>
            <w:r w:rsidRPr="00C70949">
              <w:rPr>
                <w:rStyle w:val="1bodycopy10ptChar"/>
                <w:rFonts w:ascii="Avenir Next LT Pro" w:hAnsi="Avenir Next LT Pro" w:cstheme="minorHAnsi"/>
                <w:sz w:val="24"/>
                <w:lang w:val="en-GB" w:eastAsia="en-GB"/>
              </w:rPr>
              <w:t>,</w:t>
            </w:r>
            <w:r w:rsidRPr="00C70949">
              <w:rPr>
                <w:rFonts w:ascii="Avenir Next LT Pro" w:hAnsi="Avenir Next LT Pro" w:cstheme="minorHAnsi"/>
                <w:sz w:val="24"/>
                <w:szCs w:val="24"/>
                <w:lang w:val="en-GB" w:eastAsia="en-GB"/>
              </w:rPr>
              <w:t xml:space="preserve"> or governing board of the excluding </w:t>
            </w:r>
            <w:proofErr w:type="gramStart"/>
            <w:r w:rsidRPr="00C70949">
              <w:rPr>
                <w:rFonts w:ascii="Avenir Next LT Pro" w:hAnsi="Avenir Next LT Pro" w:cstheme="minorHAnsi"/>
                <w:sz w:val="24"/>
                <w:szCs w:val="24"/>
                <w:lang w:val="en-GB" w:eastAsia="en-GB"/>
              </w:rPr>
              <w:t>school</w:t>
            </w:r>
            <w:proofErr w:type="gramEnd"/>
          </w:p>
          <w:p w14:paraId="6D739B85"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Are the headteacher of the excluding school, or have held this position in the last 5 years</w:t>
            </w:r>
          </w:p>
          <w:p w14:paraId="07221FDA"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Are an employee of the l</w:t>
            </w:r>
            <w:proofErr w:type="spellStart"/>
            <w:r w:rsidRPr="00C70949">
              <w:rPr>
                <w:rFonts w:ascii="Avenir Next LT Pro" w:hAnsi="Avenir Next LT Pro" w:cstheme="minorHAnsi"/>
                <w:sz w:val="24"/>
                <w:szCs w:val="24"/>
              </w:rPr>
              <w:t>ocal</w:t>
            </w:r>
            <w:proofErr w:type="spellEnd"/>
            <w:r w:rsidRPr="00C70949">
              <w:rPr>
                <w:rFonts w:ascii="Avenir Next LT Pro" w:hAnsi="Avenir Next LT Pro" w:cstheme="minorHAnsi"/>
                <w:sz w:val="24"/>
                <w:szCs w:val="24"/>
              </w:rPr>
              <w:t xml:space="preserve"> authority </w:t>
            </w:r>
            <w:r w:rsidRPr="00C70949">
              <w:rPr>
                <w:rFonts w:ascii="Avenir Next LT Pro" w:hAnsi="Avenir Next LT Pro" w:cstheme="minorHAnsi"/>
                <w:sz w:val="24"/>
                <w:szCs w:val="24"/>
                <w:lang w:val="en-GB" w:eastAsia="en-GB"/>
              </w:rPr>
              <w:t>or</w:t>
            </w:r>
            <w:r w:rsidRPr="00C70949">
              <w:rPr>
                <w:rFonts w:ascii="Avenir Next LT Pro" w:hAnsi="Avenir Next LT Pro" w:cstheme="minorHAnsi"/>
                <w:sz w:val="28"/>
                <w:szCs w:val="24"/>
                <w:lang w:val="en-GB" w:eastAsia="en-GB"/>
              </w:rPr>
              <w:t xml:space="preserve"> </w:t>
            </w:r>
            <w:r w:rsidRPr="00C70949">
              <w:rPr>
                <w:rFonts w:ascii="Avenir Next LT Pro" w:hAnsi="Avenir Next LT Pro" w:cstheme="minorHAnsi"/>
                <w:sz w:val="24"/>
                <w:szCs w:val="24"/>
                <w:lang w:val="en-GB" w:eastAsia="en-GB"/>
              </w:rPr>
              <w:t>the governing board, of the excluding school (unless they are employed as a headteacher at another school)</w:t>
            </w:r>
          </w:p>
          <w:p w14:paraId="432C9C47"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Have, or at any time have had, any connection with the l</w:t>
            </w:r>
            <w:proofErr w:type="spellStart"/>
            <w:r w:rsidRPr="00C70949">
              <w:rPr>
                <w:rFonts w:ascii="Avenir Next LT Pro" w:hAnsi="Avenir Next LT Pro"/>
              </w:rPr>
              <w:t>ocal</w:t>
            </w:r>
            <w:proofErr w:type="spellEnd"/>
            <w:r w:rsidRPr="00C70949">
              <w:rPr>
                <w:rFonts w:ascii="Avenir Next LT Pro" w:hAnsi="Avenir Next LT Pro"/>
              </w:rPr>
              <w:t xml:space="preserve"> authority </w:t>
            </w:r>
            <w:r w:rsidRPr="00C70949">
              <w:rPr>
                <w:rFonts w:ascii="Avenir Next LT Pro" w:hAnsi="Avenir Next LT Pro" w:cstheme="minorHAnsi"/>
                <w:sz w:val="24"/>
                <w:szCs w:val="24"/>
                <w:lang w:val="en-GB" w:eastAsia="en-GB"/>
              </w:rPr>
              <w:t>school, governing board, parents or pupil, or the incident leading to the exclusion, which might reasonably be taken to raise doubts about their impartiality</w:t>
            </w:r>
          </w:p>
          <w:p w14:paraId="21741E78"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Have not had the required training within the last 2 years (see appendix 1 for what training must cover)</w:t>
            </w:r>
          </w:p>
          <w:p w14:paraId="7EC1B0CA" w14:textId="77777777"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A clerk will be appointed to the panel. </w:t>
            </w:r>
          </w:p>
          <w:p w14:paraId="67A8355C" w14:textId="77777777"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The independent panel will decide one of the following:</w:t>
            </w:r>
          </w:p>
          <w:p w14:paraId="3B13ED8D"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Uphold the governing board’s decision</w:t>
            </w:r>
          </w:p>
          <w:p w14:paraId="068D1FFB"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Recommend that the governing board reconsiders reinstatement</w:t>
            </w:r>
          </w:p>
          <w:p w14:paraId="6F1086EB"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Quash the governing board’s decision and direct that they reconsider reinstatement (only when the decision is judged to be flawed)</w:t>
            </w:r>
          </w:p>
          <w:p w14:paraId="0430F028" w14:textId="6DE2E9E8" w:rsidR="00972BC6" w:rsidRPr="00C70949" w:rsidRDefault="00EC1838" w:rsidP="00C70949">
            <w:pPr>
              <w:spacing w:before="120"/>
              <w:jc w:val="both"/>
              <w:rPr>
                <w:rFonts w:ascii="Avenir Next LT Pro" w:hAnsi="Avenir Next LT Pro" w:cstheme="minorHAnsi"/>
                <w:sz w:val="24"/>
              </w:rPr>
            </w:pPr>
            <w:r w:rsidRPr="00C70949">
              <w:rPr>
                <w:rFonts w:ascii="Avenir Next LT Pro" w:hAnsi="Avenir Next LT Pro" w:cstheme="minorHAnsi"/>
                <w:sz w:val="24"/>
                <w:szCs w:val="24"/>
              </w:rPr>
              <w:t xml:space="preserve">The panel’s decision can be decided by a majority vote. In the case of a tied decision, the chair has the casting vote. </w:t>
            </w:r>
          </w:p>
        </w:tc>
      </w:tr>
    </w:tbl>
    <w:p w14:paraId="3316D5F1" w14:textId="77777777" w:rsidR="00972BC6" w:rsidRPr="00C70949" w:rsidRDefault="00972BC6" w:rsidP="00972BC6">
      <w:pPr>
        <w:pStyle w:val="1bodycopy10pt"/>
        <w:jc w:val="both"/>
        <w:rPr>
          <w:rFonts w:ascii="Avenir Next LT Pro" w:hAnsi="Avenir Next LT Pro" w:cstheme="minorHAnsi"/>
          <w:sz w:val="24"/>
        </w:rPr>
      </w:pPr>
    </w:p>
    <w:tbl>
      <w:tblPr>
        <w:tblStyle w:val="TableGrid"/>
        <w:tblW w:w="0" w:type="auto"/>
        <w:tblLook w:val="04A0" w:firstRow="1" w:lastRow="0" w:firstColumn="1" w:lastColumn="0" w:noHBand="0" w:noVBand="1"/>
      </w:tblPr>
      <w:tblGrid>
        <w:gridCol w:w="9016"/>
      </w:tblGrid>
      <w:tr w:rsidR="00972BC6" w:rsidRPr="00C70949" w14:paraId="20F49C58" w14:textId="77777777" w:rsidTr="00972BC6">
        <w:tc>
          <w:tcPr>
            <w:tcW w:w="9016" w:type="dxa"/>
          </w:tcPr>
          <w:p w14:paraId="0E1A565F" w14:textId="77777777" w:rsidR="00EC1838" w:rsidRPr="00C70949" w:rsidRDefault="00EC1838" w:rsidP="00EC1838">
            <w:pPr>
              <w:spacing w:before="120"/>
              <w:jc w:val="both"/>
              <w:rPr>
                <w:rFonts w:ascii="Avenir Next LT Pro" w:hAnsi="Avenir Next LT Pro" w:cstheme="minorHAnsi"/>
                <w:b/>
                <w:sz w:val="24"/>
                <w:szCs w:val="24"/>
              </w:rPr>
            </w:pPr>
            <w:r w:rsidRPr="00C70949">
              <w:rPr>
                <w:rFonts w:ascii="Avenir Next LT Pro" w:hAnsi="Avenir Next LT Pro" w:cstheme="minorHAnsi"/>
                <w:b/>
                <w:noProof/>
                <w:sz w:val="24"/>
                <w:szCs w:val="24"/>
              </w:rPr>
              <w:t xml:space="preserve">Appendix </w:t>
            </w:r>
            <w:r w:rsidR="003352F6" w:rsidRPr="00C70949">
              <w:rPr>
                <w:rFonts w:ascii="Avenir Next LT Pro" w:hAnsi="Avenir Next LT Pro" w:cstheme="minorHAnsi"/>
                <w:b/>
                <w:noProof/>
                <w:sz w:val="24"/>
                <w:szCs w:val="24"/>
              </w:rPr>
              <w:t>4</w:t>
            </w:r>
          </w:p>
          <w:p w14:paraId="2370297E" w14:textId="77777777" w:rsidR="00972BC6" w:rsidRPr="00C70949" w:rsidRDefault="00EC1838" w:rsidP="00EC1838">
            <w:pPr>
              <w:pStyle w:val="Heading1"/>
              <w:jc w:val="both"/>
              <w:outlineLvl w:val="0"/>
              <w:rPr>
                <w:rFonts w:ascii="Avenir Next LT Pro" w:hAnsi="Avenir Next LT Pro" w:cstheme="minorHAnsi"/>
                <w:color w:val="auto"/>
                <w:sz w:val="24"/>
                <w:szCs w:val="24"/>
              </w:rPr>
            </w:pPr>
            <w:bookmarkStart w:id="18" w:name="_Toc87532564"/>
            <w:bookmarkStart w:id="19" w:name="_Toc87533039"/>
            <w:r w:rsidRPr="00C70949">
              <w:rPr>
                <w:rFonts w:ascii="Avenir Next LT Pro" w:hAnsi="Avenir Next LT Pro" w:cstheme="minorHAnsi"/>
                <w:color w:val="auto"/>
                <w:sz w:val="24"/>
                <w:szCs w:val="24"/>
              </w:rPr>
              <w:t>School registers</w:t>
            </w:r>
            <w:bookmarkEnd w:id="18"/>
            <w:bookmarkEnd w:id="19"/>
          </w:p>
        </w:tc>
      </w:tr>
      <w:tr w:rsidR="00EC1838" w:rsidRPr="00C70949" w14:paraId="7C4E14AF" w14:textId="77777777" w:rsidTr="00972BC6">
        <w:tc>
          <w:tcPr>
            <w:tcW w:w="9016" w:type="dxa"/>
          </w:tcPr>
          <w:p w14:paraId="631EA014" w14:textId="77777777" w:rsidR="00EC1838" w:rsidRPr="00C70949" w:rsidRDefault="00EC1838" w:rsidP="00EC1838">
            <w:pPr>
              <w:spacing w:before="120"/>
              <w:jc w:val="both"/>
              <w:rPr>
                <w:rFonts w:ascii="Avenir Next LT Pro" w:hAnsi="Avenir Next LT Pro" w:cstheme="minorHAnsi"/>
                <w:sz w:val="24"/>
                <w:szCs w:val="24"/>
              </w:rPr>
            </w:pPr>
            <w:r w:rsidRPr="00C70949">
              <w:rPr>
                <w:rFonts w:ascii="Avenir Next LT Pro" w:hAnsi="Avenir Next LT Pro" w:cstheme="minorHAnsi"/>
                <w:sz w:val="24"/>
                <w:szCs w:val="24"/>
              </w:rPr>
              <w:t xml:space="preserve">A pupil's name will be removed from the school admissions register if: </w:t>
            </w:r>
          </w:p>
          <w:p w14:paraId="28EFFD61" w14:textId="77777777" w:rsidR="00EC1838" w:rsidRPr="00C70949" w:rsidRDefault="00EC1838" w:rsidP="00EC1838">
            <w:pPr>
              <w:pStyle w:val="4Bulletedcopyblue"/>
              <w:numPr>
                <w:ilvl w:val="0"/>
                <w:numId w:val="13"/>
              </w:numPr>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15 school days have passed since the parents were notified of the exclusion panel’s decision to not reinstate the pupil and no application has been made for an independent review panel, or</w:t>
            </w:r>
          </w:p>
          <w:p w14:paraId="19D82B1D" w14:textId="77777777" w:rsidR="00EC1838" w:rsidRPr="00C70949" w:rsidRDefault="00EC1838" w:rsidP="00EC1838">
            <w:pPr>
              <w:pStyle w:val="4Bulletedcopyblue"/>
              <w:jc w:val="both"/>
              <w:rPr>
                <w:rFonts w:ascii="Avenir Next LT Pro" w:hAnsi="Avenir Next LT Pro" w:cstheme="minorHAnsi"/>
                <w:sz w:val="24"/>
                <w:szCs w:val="24"/>
                <w:lang w:val="en-GB" w:eastAsia="en-GB"/>
              </w:rPr>
            </w:pPr>
            <w:r w:rsidRPr="00C70949">
              <w:rPr>
                <w:rFonts w:ascii="Avenir Next LT Pro" w:hAnsi="Avenir Next LT Pro" w:cstheme="minorHAnsi"/>
                <w:sz w:val="24"/>
                <w:szCs w:val="24"/>
                <w:lang w:val="en-GB" w:eastAsia="en-GB"/>
              </w:rPr>
              <w:t>The parents have stated in writing that they will not be applying for an independent review panel</w:t>
            </w:r>
          </w:p>
          <w:p w14:paraId="14FAA5D8" w14:textId="77777777" w:rsidR="00EC1838" w:rsidRPr="00C70949" w:rsidRDefault="00EC1838" w:rsidP="00EC1838">
            <w:pPr>
              <w:pStyle w:val="1bodycopy10pt"/>
              <w:jc w:val="both"/>
              <w:rPr>
                <w:rFonts w:ascii="Avenir Next LT Pro" w:hAnsi="Avenir Next LT Pro" w:cstheme="minorHAnsi"/>
                <w:sz w:val="24"/>
              </w:rPr>
            </w:pPr>
            <w:r w:rsidRPr="00C70949">
              <w:rPr>
                <w:rFonts w:ascii="Avenir Next LT Pro" w:hAnsi="Avenir Next LT Pro" w:cstheme="minorHAnsi"/>
                <w:sz w:val="24"/>
              </w:rPr>
              <w:t>Where an application for an independent review has been made, the governing board will wait until that review has concluded before removing a pupil’s name from the register.</w:t>
            </w:r>
          </w:p>
          <w:p w14:paraId="6EB90CAF" w14:textId="77777777" w:rsidR="00EC1838" w:rsidRPr="00C70949" w:rsidRDefault="00EC1838" w:rsidP="00EC1838">
            <w:pPr>
              <w:pStyle w:val="1bodycopy10pt"/>
              <w:jc w:val="both"/>
              <w:rPr>
                <w:rFonts w:ascii="Avenir Next LT Pro" w:hAnsi="Avenir Next LT Pro" w:cstheme="minorHAnsi"/>
                <w:sz w:val="24"/>
              </w:rPr>
            </w:pPr>
            <w:r w:rsidRPr="00C70949">
              <w:rPr>
                <w:rFonts w:ascii="Avenir Next LT Pro" w:hAnsi="Avenir Next LT Pro" w:cstheme="minorHAnsi"/>
                <w:sz w:val="24"/>
              </w:rPr>
              <w:t xml:space="preserve">Where alternative provision has been made for an excluded pupil and they attend it, code B (education off-site) or code D (dual registration) will be used on the attendance register. </w:t>
            </w:r>
          </w:p>
          <w:p w14:paraId="4C287EC6" w14:textId="77777777" w:rsidR="00EC1838" w:rsidRPr="00C70949" w:rsidRDefault="00EC1838" w:rsidP="00EC1838">
            <w:pPr>
              <w:pStyle w:val="1bodycopy10pt"/>
              <w:jc w:val="both"/>
              <w:rPr>
                <w:rFonts w:ascii="Avenir Next LT Pro" w:hAnsi="Avenir Next LT Pro" w:cstheme="minorHAnsi"/>
                <w:sz w:val="24"/>
              </w:rPr>
            </w:pPr>
            <w:r w:rsidRPr="00C70949">
              <w:rPr>
                <w:rFonts w:ascii="Avenir Next LT Pro" w:hAnsi="Avenir Next LT Pro" w:cstheme="minorHAnsi"/>
                <w:sz w:val="24"/>
              </w:rPr>
              <w:t xml:space="preserve">Where excluded pupils are not attending alternative provision, code E (absent) will be used. </w:t>
            </w:r>
          </w:p>
          <w:p w14:paraId="48944CAB" w14:textId="77777777" w:rsidR="00EC1838" w:rsidRPr="00C70949" w:rsidRDefault="00EC1838" w:rsidP="00EC1838">
            <w:pPr>
              <w:spacing w:before="120"/>
              <w:jc w:val="both"/>
              <w:rPr>
                <w:rFonts w:ascii="Avenir Next LT Pro" w:hAnsi="Avenir Next LT Pro" w:cstheme="minorHAnsi"/>
                <w:b/>
                <w:noProof/>
                <w:sz w:val="24"/>
                <w:szCs w:val="24"/>
              </w:rPr>
            </w:pPr>
          </w:p>
        </w:tc>
      </w:tr>
    </w:tbl>
    <w:p w14:paraId="5A7C723C" w14:textId="77777777" w:rsidR="00972BC6" w:rsidRPr="00C70949" w:rsidRDefault="00972BC6" w:rsidP="00972BC6">
      <w:pPr>
        <w:pStyle w:val="1bodycopy10pt"/>
        <w:jc w:val="both"/>
        <w:rPr>
          <w:rFonts w:ascii="Avenir Next LT Pro" w:hAnsi="Avenir Next LT Pro" w:cstheme="minorHAnsi"/>
          <w:sz w:val="24"/>
        </w:rPr>
      </w:pPr>
    </w:p>
    <w:p w14:paraId="733760F4" w14:textId="77777777" w:rsidR="00D73FF1" w:rsidRPr="00C70949" w:rsidRDefault="00D73FF1" w:rsidP="00972BC6">
      <w:pPr>
        <w:jc w:val="both"/>
        <w:rPr>
          <w:rFonts w:ascii="Avenir Next LT Pro" w:hAnsi="Avenir Next LT Pro" w:cstheme="minorHAnsi"/>
          <w:sz w:val="24"/>
          <w:szCs w:val="24"/>
        </w:rPr>
      </w:pPr>
    </w:p>
    <w:sectPr w:rsidR="00D73FF1" w:rsidRPr="00C70949" w:rsidSect="003670F7">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75AC" w14:textId="77777777" w:rsidR="003670F7" w:rsidRDefault="003670F7" w:rsidP="003670F7">
      <w:pPr>
        <w:spacing w:after="0" w:line="240" w:lineRule="auto"/>
      </w:pPr>
      <w:r>
        <w:separator/>
      </w:r>
    </w:p>
  </w:endnote>
  <w:endnote w:type="continuationSeparator" w:id="0">
    <w:p w14:paraId="4695D1F7" w14:textId="77777777" w:rsidR="003670F7" w:rsidRDefault="003670F7" w:rsidP="0036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953927"/>
      <w:docPartObj>
        <w:docPartGallery w:val="Page Numbers (Bottom of Page)"/>
        <w:docPartUnique/>
      </w:docPartObj>
    </w:sdtPr>
    <w:sdtEndPr>
      <w:rPr>
        <w:color w:val="7F7F7F" w:themeColor="background1" w:themeShade="7F"/>
        <w:spacing w:val="60"/>
      </w:rPr>
    </w:sdtEndPr>
    <w:sdtContent>
      <w:p w14:paraId="7B2DA27D" w14:textId="77777777" w:rsidR="003670F7" w:rsidRDefault="003670F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BF8D99" w14:textId="77777777" w:rsidR="003670F7" w:rsidRDefault="0036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FC07" w14:textId="77777777" w:rsidR="003670F7" w:rsidRDefault="003670F7" w:rsidP="003670F7">
      <w:pPr>
        <w:spacing w:after="0" w:line="240" w:lineRule="auto"/>
      </w:pPr>
      <w:r>
        <w:separator/>
      </w:r>
    </w:p>
  </w:footnote>
  <w:footnote w:type="continuationSeparator" w:id="0">
    <w:p w14:paraId="2E9EF6A8" w14:textId="77777777" w:rsidR="003670F7" w:rsidRDefault="003670F7" w:rsidP="00367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0" w:name="_Hlk147753821"/>
  <w:bookmarkStart w:id="21" w:name="_Hlk147753822"/>
  <w:bookmarkStart w:id="22" w:name="_Hlk147754012"/>
  <w:bookmarkStart w:id="23" w:name="_Hlk147754013"/>
  <w:bookmarkStart w:id="24" w:name="_Hlk147754526"/>
  <w:bookmarkStart w:id="25" w:name="_Hlk147754527"/>
  <w:bookmarkStart w:id="26" w:name="_Hlk147755120"/>
  <w:bookmarkStart w:id="27" w:name="_Hlk147755121"/>
  <w:bookmarkStart w:id="28" w:name="_Hlk147829863"/>
  <w:bookmarkStart w:id="29" w:name="_Hlk147829864"/>
  <w:bookmarkStart w:id="30" w:name="_Hlk147830032"/>
  <w:bookmarkStart w:id="31" w:name="_Hlk147830033"/>
  <w:bookmarkStart w:id="32" w:name="_Hlk147830550"/>
  <w:bookmarkStart w:id="33" w:name="_Hlk147830551"/>
  <w:bookmarkStart w:id="34" w:name="_Hlk147831028"/>
  <w:bookmarkStart w:id="35" w:name="_Hlk147831029"/>
  <w:bookmarkStart w:id="36" w:name="_Hlk147831602"/>
  <w:bookmarkStart w:id="37" w:name="_Hlk147831603"/>
  <w:bookmarkStart w:id="38" w:name="_Hlk147831959"/>
  <w:bookmarkStart w:id="39" w:name="_Hlk147831960"/>
  <w:bookmarkStart w:id="40" w:name="_Hlk147832195"/>
  <w:bookmarkStart w:id="41" w:name="_Hlk147832196"/>
  <w:bookmarkStart w:id="42" w:name="_Hlk147832473"/>
  <w:bookmarkStart w:id="43" w:name="_Hlk147832474"/>
  <w:bookmarkStart w:id="44" w:name="_Hlk147832475"/>
  <w:bookmarkStart w:id="45" w:name="_Hlk147832476"/>
  <w:bookmarkStart w:id="46" w:name="_Hlk147834021"/>
  <w:bookmarkStart w:id="47" w:name="_Hlk147834022"/>
  <w:bookmarkStart w:id="48" w:name="_Hlk147834120"/>
  <w:bookmarkStart w:id="49" w:name="_Hlk147834121"/>
  <w:bookmarkStart w:id="50" w:name="_Hlk147834498"/>
  <w:bookmarkStart w:id="51" w:name="_Hlk147834499"/>
  <w:bookmarkStart w:id="52" w:name="_Hlk147834683"/>
  <w:bookmarkStart w:id="53" w:name="_Hlk147834684"/>
  <w:bookmarkStart w:id="54" w:name="_Hlk147835591"/>
  <w:bookmarkStart w:id="55" w:name="_Hlk147835592"/>
  <w:bookmarkStart w:id="56" w:name="_Hlk147836079"/>
  <w:bookmarkStart w:id="57" w:name="_Hlk147836080"/>
  <w:bookmarkStart w:id="58" w:name="_Hlk147840084"/>
  <w:bookmarkStart w:id="59" w:name="_Hlk147840085"/>
  <w:bookmarkStart w:id="60" w:name="_Hlk147843930"/>
  <w:bookmarkStart w:id="61" w:name="_Hlk147843931"/>
  <w:bookmarkStart w:id="62" w:name="_Hlk147844771"/>
  <w:bookmarkStart w:id="63" w:name="_Hlk147844772"/>
  <w:bookmarkStart w:id="64" w:name="_Hlk147845437"/>
  <w:bookmarkStart w:id="65" w:name="_Hlk147845438"/>
  <w:bookmarkStart w:id="66" w:name="_Hlk147845452"/>
  <w:bookmarkStart w:id="67" w:name="_Hlk147845453"/>
  <w:p w14:paraId="58555C36" w14:textId="77777777" w:rsidR="003670F7" w:rsidRDefault="003670F7" w:rsidP="003670F7">
    <w:pPr>
      <w:pStyle w:val="BodyText"/>
      <w:spacing w:line="14" w:lineRule="auto"/>
      <w:ind w:left="0" w:firstLine="0"/>
      <w:rPr>
        <w:sz w:val="20"/>
      </w:rPr>
    </w:pPr>
    <w:r>
      <w:rPr>
        <w:noProof/>
      </w:rPr>
      <mc:AlternateContent>
        <mc:Choice Requires="wps">
          <w:drawing>
            <wp:anchor distT="0" distB="0" distL="0" distR="0" simplePos="0" relativeHeight="251661312" behindDoc="1" locked="0" layoutInCell="1" allowOverlap="1" wp14:anchorId="38FABA67" wp14:editId="05CDE53A">
              <wp:simplePos x="0" y="0"/>
              <wp:positionH relativeFrom="page">
                <wp:posOffset>3352800</wp:posOffset>
              </wp:positionH>
              <wp:positionV relativeFrom="topMargin">
                <wp:posOffset>219075</wp:posOffset>
              </wp:positionV>
              <wp:extent cx="3853815" cy="4953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3815" cy="495300"/>
                      </a:xfrm>
                      <a:prstGeom prst="rect">
                        <a:avLst/>
                      </a:prstGeom>
                    </wps:spPr>
                    <wps:txbx>
                      <w:txbxContent>
                        <w:p w14:paraId="0B8E3263" w14:textId="77777777" w:rsidR="003670F7" w:rsidRDefault="003670F7" w:rsidP="003670F7">
                          <w:pPr>
                            <w:spacing w:before="12"/>
                            <w:ind w:left="20"/>
                            <w:rPr>
                              <w:b/>
                              <w:sz w:val="24"/>
                            </w:rPr>
                          </w:pPr>
                          <w:r>
                            <w:rPr>
                              <w:b/>
                              <w:sz w:val="24"/>
                            </w:rPr>
                            <w:t xml:space="preserve">                    ST</w:t>
                          </w:r>
                          <w:r>
                            <w:rPr>
                              <w:b/>
                              <w:spacing w:val="-5"/>
                              <w:sz w:val="24"/>
                            </w:rPr>
                            <w:t xml:space="preserve"> </w:t>
                          </w:r>
                          <w:r>
                            <w:rPr>
                              <w:b/>
                              <w:sz w:val="24"/>
                            </w:rPr>
                            <w:t>BONAVENTURE’S</w:t>
                          </w:r>
                          <w:r>
                            <w:rPr>
                              <w:b/>
                              <w:spacing w:val="-4"/>
                              <w:sz w:val="24"/>
                            </w:rPr>
                            <w:t xml:space="preserve"> </w:t>
                          </w:r>
                          <w:r>
                            <w:rPr>
                              <w:b/>
                              <w:sz w:val="24"/>
                            </w:rPr>
                            <w:t>CATHOLIC</w:t>
                          </w:r>
                          <w:r>
                            <w:rPr>
                              <w:b/>
                              <w:spacing w:val="-5"/>
                              <w:sz w:val="24"/>
                            </w:rPr>
                            <w:t xml:space="preserve"> </w:t>
                          </w:r>
                          <w:r>
                            <w:rPr>
                              <w:b/>
                              <w:sz w:val="24"/>
                            </w:rPr>
                            <w:t>PRIMARY</w:t>
                          </w:r>
                          <w:r>
                            <w:rPr>
                              <w:b/>
                              <w:spacing w:val="-7"/>
                              <w:sz w:val="24"/>
                            </w:rPr>
                            <w:t xml:space="preserve"> </w:t>
                          </w:r>
                          <w:r>
                            <w:rPr>
                              <w:b/>
                              <w:spacing w:val="-2"/>
                              <w:sz w:val="24"/>
                            </w:rPr>
                            <w:t>SCHOOL</w:t>
                          </w:r>
                        </w:p>
                        <w:p w14:paraId="692FC51F" w14:textId="68AF984F" w:rsidR="003670F7" w:rsidRDefault="003670F7" w:rsidP="003670F7">
                          <w:pPr>
                            <w:spacing w:before="2"/>
                            <w:ind w:left="3365"/>
                            <w:rPr>
                              <w:b/>
                              <w:sz w:val="24"/>
                            </w:rPr>
                          </w:pPr>
                          <w:r>
                            <w:rPr>
                              <w:b/>
                              <w:sz w:val="24"/>
                            </w:rPr>
                            <w:t xml:space="preserve">      </w:t>
                          </w:r>
                          <w:r w:rsidR="00835BCF">
                            <w:rPr>
                              <w:b/>
                              <w:sz w:val="24"/>
                            </w:rPr>
                            <w:t xml:space="preserve">          </w:t>
                          </w:r>
                          <w:r>
                            <w:rPr>
                              <w:b/>
                              <w:sz w:val="24"/>
                            </w:rPr>
                            <w:t xml:space="preserve">Exclusions policy </w:t>
                          </w:r>
                        </w:p>
                      </w:txbxContent>
                    </wps:txbx>
                    <wps:bodyPr wrap="square" lIns="0" tIns="0" rIns="0" bIns="0" rtlCol="0">
                      <a:noAutofit/>
                    </wps:bodyPr>
                  </wps:wsp>
                </a:graphicData>
              </a:graphic>
              <wp14:sizeRelV relativeFrom="margin">
                <wp14:pctHeight>0</wp14:pctHeight>
              </wp14:sizeRelV>
            </wp:anchor>
          </w:drawing>
        </mc:Choice>
        <mc:Fallback>
          <w:pict>
            <v:shapetype w14:anchorId="38FABA67" id="_x0000_t202" coordsize="21600,21600" o:spt="202" path="m,l,21600r21600,l21600,xe">
              <v:stroke joinstyle="miter"/>
              <v:path gradientshapeok="t" o:connecttype="rect"/>
            </v:shapetype>
            <v:shape id="Textbox 7" o:spid="_x0000_s1026" type="#_x0000_t202" style="position:absolute;margin-left:264pt;margin-top:17.25pt;width:303.45pt;height:39pt;z-index:-251655168;visibility:visible;mso-wrap-style:square;mso-height-percent:0;mso-wrap-distance-left:0;mso-wrap-distance-top:0;mso-wrap-distance-right:0;mso-wrap-distance-bottom:0;mso-position-horizontal:absolute;mso-position-horizontal-relative:page;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" filled="f" stroked="f">
              <v:textbox inset="0,0,0,0">
                <w:txbxContent>
                  <w:p w14:paraId="0B8E3263" w14:textId="77777777" w:rsidR="003670F7" w:rsidRDefault="003670F7" w:rsidP="003670F7">
                    <w:pPr>
                      <w:spacing w:before="12"/>
                      <w:ind w:left="20"/>
                      <w:rPr>
                        <w:b/>
                        <w:sz w:val="24"/>
                      </w:rPr>
                    </w:pPr>
                    <w:r>
                      <w:rPr>
                        <w:b/>
                        <w:sz w:val="24"/>
                      </w:rPr>
                      <w:t xml:space="preserve">                    ST</w:t>
                    </w:r>
                    <w:r>
                      <w:rPr>
                        <w:b/>
                        <w:spacing w:val="-5"/>
                        <w:sz w:val="24"/>
                      </w:rPr>
                      <w:t xml:space="preserve"> </w:t>
                    </w:r>
                    <w:r>
                      <w:rPr>
                        <w:b/>
                        <w:sz w:val="24"/>
                      </w:rPr>
                      <w:t>BONAVENTURE’S</w:t>
                    </w:r>
                    <w:r>
                      <w:rPr>
                        <w:b/>
                        <w:spacing w:val="-4"/>
                        <w:sz w:val="24"/>
                      </w:rPr>
                      <w:t xml:space="preserve"> </w:t>
                    </w:r>
                    <w:r>
                      <w:rPr>
                        <w:b/>
                        <w:sz w:val="24"/>
                      </w:rPr>
                      <w:t>CATHOLIC</w:t>
                    </w:r>
                    <w:r>
                      <w:rPr>
                        <w:b/>
                        <w:spacing w:val="-5"/>
                        <w:sz w:val="24"/>
                      </w:rPr>
                      <w:t xml:space="preserve"> </w:t>
                    </w:r>
                    <w:r>
                      <w:rPr>
                        <w:b/>
                        <w:sz w:val="24"/>
                      </w:rPr>
                      <w:t>PRIMARY</w:t>
                    </w:r>
                    <w:r>
                      <w:rPr>
                        <w:b/>
                        <w:spacing w:val="-7"/>
                        <w:sz w:val="24"/>
                      </w:rPr>
                      <w:t xml:space="preserve"> </w:t>
                    </w:r>
                    <w:r>
                      <w:rPr>
                        <w:b/>
                        <w:spacing w:val="-2"/>
                        <w:sz w:val="24"/>
                      </w:rPr>
                      <w:t>SCHOOL</w:t>
                    </w:r>
                  </w:p>
                  <w:p w14:paraId="692FC51F" w14:textId="68AF984F" w:rsidR="003670F7" w:rsidRDefault="003670F7" w:rsidP="003670F7">
                    <w:pPr>
                      <w:spacing w:before="2"/>
                      <w:ind w:left="3365"/>
                      <w:rPr>
                        <w:b/>
                        <w:sz w:val="24"/>
                      </w:rPr>
                    </w:pPr>
                    <w:r>
                      <w:rPr>
                        <w:b/>
                        <w:sz w:val="24"/>
                      </w:rPr>
                      <w:t xml:space="preserve">      </w:t>
                    </w:r>
                    <w:r w:rsidR="00835BCF">
                      <w:rPr>
                        <w:b/>
                        <w:sz w:val="24"/>
                      </w:rPr>
                      <w:t xml:space="preserve">          </w:t>
                    </w:r>
                    <w:r>
                      <w:rPr>
                        <w:b/>
                        <w:sz w:val="24"/>
                      </w:rPr>
                      <w:t xml:space="preserve">Exclusions policy </w:t>
                    </w:r>
                  </w:p>
                </w:txbxContent>
              </v:textbox>
              <w10:wrap anchorx="page" anchory="margin"/>
            </v:shape>
          </w:pict>
        </mc:Fallback>
      </mc:AlternateContent>
    </w:r>
    <w:r>
      <w:rPr>
        <w:noProof/>
      </w:rPr>
      <w:drawing>
        <wp:anchor distT="0" distB="0" distL="0" distR="0" simplePos="0" relativeHeight="251659264" behindDoc="1" locked="0" layoutInCell="1" allowOverlap="1" wp14:anchorId="46DF9373" wp14:editId="0A287128">
          <wp:simplePos x="0" y="0"/>
          <wp:positionH relativeFrom="page">
            <wp:posOffset>821635</wp:posOffset>
          </wp:positionH>
          <wp:positionV relativeFrom="page">
            <wp:posOffset>331304</wp:posOffset>
          </wp:positionV>
          <wp:extent cx="410817" cy="394226"/>
          <wp:effectExtent l="0" t="0" r="8890" b="635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13396" cy="39670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0288" behindDoc="1" locked="0" layoutInCell="1" allowOverlap="1" wp14:anchorId="4C89BEDB" wp14:editId="5B6BC1A8">
              <wp:simplePos x="0" y="0"/>
              <wp:positionH relativeFrom="page">
                <wp:posOffset>774191</wp:posOffset>
              </wp:positionH>
              <wp:positionV relativeFrom="page">
                <wp:posOffset>795527</wp:posOffset>
              </wp:positionV>
              <wp:extent cx="6015355"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12700"/>
                      </a:xfrm>
                      <a:custGeom>
                        <a:avLst/>
                        <a:gdLst/>
                        <a:ahLst/>
                        <a:cxnLst/>
                        <a:rect l="l" t="t" r="r" b="b"/>
                        <a:pathLst>
                          <a:path w="6015355" h="12700">
                            <a:moveTo>
                              <a:pt x="6014974" y="0"/>
                            </a:moveTo>
                            <a:lnTo>
                              <a:pt x="0" y="0"/>
                            </a:lnTo>
                            <a:lnTo>
                              <a:pt x="0" y="12192"/>
                            </a:lnTo>
                            <a:lnTo>
                              <a:pt x="6014974" y="12192"/>
                            </a:lnTo>
                            <a:lnTo>
                              <a:pt x="601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E3AF24" id="Graphic 6" o:spid="_x0000_s1026" style="position:absolute;margin-left:60.95pt;margin-top:62.65pt;width:473.6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0153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" path="m6014974,l,,,12192r6014974,l6014974,xe" fillcolor="black" stroked="f">
              <v:path arrowok="t"/>
              <w10:wrap anchorx="page" anchory="page"/>
            </v:shape>
          </w:pict>
        </mc:Fallback>
      </mc:AlternateConten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DBF65D9" w14:textId="77777777" w:rsidR="003670F7" w:rsidRDefault="00367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7934753"/>
    <w:multiLevelType w:val="hybridMultilevel"/>
    <w:tmpl w:val="F89AEC4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7E104DD"/>
    <w:multiLevelType w:val="hybridMultilevel"/>
    <w:tmpl w:val="9884A6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8EB1D7A"/>
    <w:multiLevelType w:val="hybridMultilevel"/>
    <w:tmpl w:val="224AC7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03177"/>
    <w:multiLevelType w:val="hybridMultilevel"/>
    <w:tmpl w:val="36BE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316A8"/>
    <w:multiLevelType w:val="hybridMultilevel"/>
    <w:tmpl w:val="B10475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E70667"/>
    <w:multiLevelType w:val="hybridMultilevel"/>
    <w:tmpl w:val="F4F4C5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6AE93290"/>
    <w:multiLevelType w:val="hybridMultilevel"/>
    <w:tmpl w:val="0B9252E4"/>
    <w:lvl w:ilvl="0" w:tplc="75EA11D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2A4913E">
      <w:numFmt w:val="bullet"/>
      <w:lvlText w:val="•"/>
      <w:lvlJc w:val="left"/>
      <w:pPr>
        <w:ind w:left="1700" w:hanging="360"/>
      </w:pPr>
      <w:rPr>
        <w:rFonts w:hint="default"/>
        <w:lang w:val="en-US" w:eastAsia="en-US" w:bidi="ar-SA"/>
      </w:rPr>
    </w:lvl>
    <w:lvl w:ilvl="2" w:tplc="8CEA55F4">
      <w:numFmt w:val="bullet"/>
      <w:lvlText w:val="•"/>
      <w:lvlJc w:val="left"/>
      <w:pPr>
        <w:ind w:left="2581" w:hanging="360"/>
      </w:pPr>
      <w:rPr>
        <w:rFonts w:hint="default"/>
        <w:lang w:val="en-US" w:eastAsia="en-US" w:bidi="ar-SA"/>
      </w:rPr>
    </w:lvl>
    <w:lvl w:ilvl="3" w:tplc="CE6A689C">
      <w:numFmt w:val="bullet"/>
      <w:lvlText w:val="•"/>
      <w:lvlJc w:val="left"/>
      <w:pPr>
        <w:ind w:left="3461" w:hanging="360"/>
      </w:pPr>
      <w:rPr>
        <w:rFonts w:hint="default"/>
        <w:lang w:val="en-US" w:eastAsia="en-US" w:bidi="ar-SA"/>
      </w:rPr>
    </w:lvl>
    <w:lvl w:ilvl="4" w:tplc="A7003EB4">
      <w:numFmt w:val="bullet"/>
      <w:lvlText w:val="•"/>
      <w:lvlJc w:val="left"/>
      <w:pPr>
        <w:ind w:left="4342" w:hanging="360"/>
      </w:pPr>
      <w:rPr>
        <w:rFonts w:hint="default"/>
        <w:lang w:val="en-US" w:eastAsia="en-US" w:bidi="ar-SA"/>
      </w:rPr>
    </w:lvl>
    <w:lvl w:ilvl="5" w:tplc="100E496E">
      <w:numFmt w:val="bullet"/>
      <w:lvlText w:val="•"/>
      <w:lvlJc w:val="left"/>
      <w:pPr>
        <w:ind w:left="5223" w:hanging="360"/>
      </w:pPr>
      <w:rPr>
        <w:rFonts w:hint="default"/>
        <w:lang w:val="en-US" w:eastAsia="en-US" w:bidi="ar-SA"/>
      </w:rPr>
    </w:lvl>
    <w:lvl w:ilvl="6" w:tplc="9130618A">
      <w:numFmt w:val="bullet"/>
      <w:lvlText w:val="•"/>
      <w:lvlJc w:val="left"/>
      <w:pPr>
        <w:ind w:left="6103" w:hanging="360"/>
      </w:pPr>
      <w:rPr>
        <w:rFonts w:hint="default"/>
        <w:lang w:val="en-US" w:eastAsia="en-US" w:bidi="ar-SA"/>
      </w:rPr>
    </w:lvl>
    <w:lvl w:ilvl="7" w:tplc="5E82F9D0">
      <w:numFmt w:val="bullet"/>
      <w:lvlText w:val="•"/>
      <w:lvlJc w:val="left"/>
      <w:pPr>
        <w:ind w:left="6984" w:hanging="360"/>
      </w:pPr>
      <w:rPr>
        <w:rFonts w:hint="default"/>
        <w:lang w:val="en-US" w:eastAsia="en-US" w:bidi="ar-SA"/>
      </w:rPr>
    </w:lvl>
    <w:lvl w:ilvl="8" w:tplc="51DA81F2">
      <w:numFmt w:val="bullet"/>
      <w:lvlText w:val="•"/>
      <w:lvlJc w:val="left"/>
      <w:pPr>
        <w:ind w:left="7865" w:hanging="360"/>
      </w:pPr>
      <w:rPr>
        <w:rFonts w:hint="default"/>
        <w:lang w:val="en-US" w:eastAsia="en-US" w:bidi="ar-SA"/>
      </w:rPr>
    </w:lvl>
  </w:abstractNum>
  <w:abstractNum w:abstractNumId="9" w15:restartNumberingAfterBreak="0">
    <w:nsid w:val="75325AA8"/>
    <w:multiLevelType w:val="hybridMultilevel"/>
    <w:tmpl w:val="6CE278A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7C3436B1"/>
    <w:multiLevelType w:val="hybridMultilevel"/>
    <w:tmpl w:val="A2B6C924"/>
    <w:lvl w:ilvl="0" w:tplc="FBEA087E">
      <w:start w:val="1"/>
      <w:numFmt w:val="decimal"/>
      <w:pStyle w:val="4Bulletedcopyblue"/>
      <w:lvlText w:val="%1."/>
      <w:lvlJc w:val="left"/>
      <w:pPr>
        <w:ind w:left="340" w:hanging="170"/>
      </w:pPr>
      <w:rPr>
        <w:rFonts w:asciiTheme="minorHAnsi" w:eastAsia="MS Mincho" w:hAnsiTheme="minorHAnsi" w:cstheme="minorHAnsi"/>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DC24A42"/>
    <w:multiLevelType w:val="hybridMultilevel"/>
    <w:tmpl w:val="24C2690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F9A78ED"/>
    <w:multiLevelType w:val="hybridMultilevel"/>
    <w:tmpl w:val="F4F4C5F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0"/>
  </w:num>
  <w:num w:numId="2">
    <w:abstractNumId w:val="12"/>
  </w:num>
  <w:num w:numId="3">
    <w:abstractNumId w:val="4"/>
  </w:num>
  <w:num w:numId="4">
    <w:abstractNumId w:val="3"/>
  </w:num>
  <w:num w:numId="5">
    <w:abstractNumId w:val="6"/>
  </w:num>
  <w:num w:numId="6">
    <w:abstractNumId w:val="5"/>
  </w:num>
  <w:num w:numId="7">
    <w:abstractNumId w:val="7"/>
  </w:num>
  <w:num w:numId="8">
    <w:abstractNumId w:val="1"/>
  </w:num>
  <w:num w:numId="9">
    <w:abstractNumId w:val="2"/>
  </w:num>
  <w:num w:numId="10">
    <w:abstractNumId w:val="9"/>
  </w:num>
  <w:num w:numId="11">
    <w:abstractNumId w:val="0"/>
  </w:num>
  <w:num w:numId="12">
    <w:abstractNumId w:val="10"/>
    <w:lvlOverride w:ilvl="0">
      <w:startOverride w:val="1"/>
    </w:lvlOverride>
  </w:num>
  <w:num w:numId="13">
    <w:abstractNumId w:val="10"/>
    <w:lvlOverride w:ilvl="0">
      <w:startOverride w:val="1"/>
    </w:lvlOverride>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70"/>
    <w:rsid w:val="00046196"/>
    <w:rsid w:val="0007650D"/>
    <w:rsid w:val="000B553F"/>
    <w:rsid w:val="000E4DD5"/>
    <w:rsid w:val="00120021"/>
    <w:rsid w:val="001274C1"/>
    <w:rsid w:val="001604F6"/>
    <w:rsid w:val="0021592C"/>
    <w:rsid w:val="00252246"/>
    <w:rsid w:val="002F2CC6"/>
    <w:rsid w:val="00303AC8"/>
    <w:rsid w:val="00305339"/>
    <w:rsid w:val="003352F6"/>
    <w:rsid w:val="0036125A"/>
    <w:rsid w:val="003670F7"/>
    <w:rsid w:val="003D3178"/>
    <w:rsid w:val="004058F9"/>
    <w:rsid w:val="0045667C"/>
    <w:rsid w:val="004D239B"/>
    <w:rsid w:val="005D4A2D"/>
    <w:rsid w:val="005E3FEA"/>
    <w:rsid w:val="006A6D06"/>
    <w:rsid w:val="0077503B"/>
    <w:rsid w:val="007901EB"/>
    <w:rsid w:val="00790C49"/>
    <w:rsid w:val="00835BCF"/>
    <w:rsid w:val="00866557"/>
    <w:rsid w:val="00897041"/>
    <w:rsid w:val="008C50E4"/>
    <w:rsid w:val="00934F8D"/>
    <w:rsid w:val="00972BC6"/>
    <w:rsid w:val="009D1211"/>
    <w:rsid w:val="009F47A6"/>
    <w:rsid w:val="00AD4088"/>
    <w:rsid w:val="00B96F6B"/>
    <w:rsid w:val="00BB3013"/>
    <w:rsid w:val="00C14101"/>
    <w:rsid w:val="00C70949"/>
    <w:rsid w:val="00D25001"/>
    <w:rsid w:val="00D73FF1"/>
    <w:rsid w:val="00D95744"/>
    <w:rsid w:val="00DF03FD"/>
    <w:rsid w:val="00E16C36"/>
    <w:rsid w:val="00E26233"/>
    <w:rsid w:val="00E3195D"/>
    <w:rsid w:val="00E52E1D"/>
    <w:rsid w:val="00EC1838"/>
    <w:rsid w:val="00FB350D"/>
    <w:rsid w:val="00FB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577CB"/>
  <w15:chartTrackingRefBased/>
  <w15:docId w15:val="{990F503B-73BB-478B-993E-7641EAC8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45667C"/>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unhideWhenUsed/>
    <w:qFormat/>
    <w:rsid w:val="000E4D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5E3FEA"/>
    <w:pPr>
      <w:numPr>
        <w:numId w:val="1"/>
      </w:numPr>
      <w:spacing w:after="120" w:line="240" w:lineRule="auto"/>
    </w:pPr>
    <w:rPr>
      <w:rFonts w:ascii="Arial" w:eastAsia="MS Mincho" w:hAnsi="Arial" w:cs="Arial"/>
      <w:sz w:val="20"/>
      <w:szCs w:val="20"/>
      <w:lang w:val="en-US"/>
    </w:rPr>
  </w:style>
  <w:style w:type="paragraph" w:styleId="NormalWeb">
    <w:name w:val="Normal (Web)"/>
    <w:basedOn w:val="Normal"/>
    <w:uiPriority w:val="99"/>
    <w:semiHidden/>
    <w:unhideWhenUsed/>
    <w:rsid w:val="005E3F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8"/>
    <w:rsid w:val="0045667C"/>
    <w:rPr>
      <w:rFonts w:ascii="Arial" w:eastAsia="Calibri" w:hAnsi="Arial" w:cs="Arial"/>
      <w:b/>
      <w:color w:val="FF1F64"/>
      <w:sz w:val="28"/>
      <w:szCs w:val="36"/>
    </w:rPr>
  </w:style>
  <w:style w:type="paragraph" w:styleId="ListParagraph">
    <w:name w:val="List Paragraph"/>
    <w:basedOn w:val="Normal"/>
    <w:uiPriority w:val="34"/>
    <w:qFormat/>
    <w:rsid w:val="00046196"/>
    <w:pPr>
      <w:ind w:left="720"/>
      <w:contextualSpacing/>
    </w:pPr>
  </w:style>
  <w:style w:type="paragraph" w:customStyle="1" w:styleId="1bodycopy10pt">
    <w:name w:val="1 body copy 10pt"/>
    <w:basedOn w:val="Normal"/>
    <w:link w:val="1bodycopy10ptChar"/>
    <w:qFormat/>
    <w:rsid w:val="000E4DD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E4DD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E4DD5"/>
    <w:pPr>
      <w:spacing w:before="240"/>
    </w:pPr>
    <w:rPr>
      <w:b/>
      <w:color w:val="12263F"/>
      <w:sz w:val="24"/>
    </w:rPr>
  </w:style>
  <w:style w:type="character" w:customStyle="1" w:styleId="Subhead2Char">
    <w:name w:val="Subhead 2 Char"/>
    <w:link w:val="Subhead2"/>
    <w:rsid w:val="000E4DD5"/>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rsid w:val="000E4DD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72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70F7"/>
    <w:pPr>
      <w:widowControl w:val="0"/>
      <w:autoSpaceDE w:val="0"/>
      <w:autoSpaceDN w:val="0"/>
      <w:spacing w:after="0" w:line="240" w:lineRule="auto"/>
      <w:ind w:left="674" w:hanging="567"/>
    </w:pPr>
    <w:rPr>
      <w:rFonts w:ascii="Arial" w:eastAsia="Arial" w:hAnsi="Arial" w:cs="Arial"/>
      <w:lang w:val="en-US"/>
    </w:rPr>
  </w:style>
  <w:style w:type="character" w:customStyle="1" w:styleId="BodyTextChar">
    <w:name w:val="Body Text Char"/>
    <w:basedOn w:val="DefaultParagraphFont"/>
    <w:link w:val="BodyText"/>
    <w:uiPriority w:val="1"/>
    <w:rsid w:val="003670F7"/>
    <w:rPr>
      <w:rFonts w:ascii="Arial" w:eastAsia="Arial" w:hAnsi="Arial" w:cs="Arial"/>
      <w:lang w:val="en-US"/>
    </w:rPr>
  </w:style>
  <w:style w:type="paragraph" w:customStyle="1" w:styleId="TableParagraph">
    <w:name w:val="Table Paragraph"/>
    <w:basedOn w:val="Normal"/>
    <w:uiPriority w:val="1"/>
    <w:qFormat/>
    <w:rsid w:val="003670F7"/>
    <w:pPr>
      <w:widowControl w:val="0"/>
      <w:autoSpaceDE w:val="0"/>
      <w:autoSpaceDN w:val="0"/>
      <w:spacing w:after="0" w:line="256" w:lineRule="exact"/>
      <w:ind w:left="105"/>
    </w:pPr>
    <w:rPr>
      <w:rFonts w:ascii="Arial" w:eastAsia="Arial" w:hAnsi="Arial" w:cs="Arial"/>
      <w:lang w:val="en-US"/>
    </w:rPr>
  </w:style>
  <w:style w:type="character" w:styleId="Hyperlink">
    <w:name w:val="Hyperlink"/>
    <w:basedOn w:val="DefaultParagraphFont"/>
    <w:uiPriority w:val="99"/>
    <w:unhideWhenUsed/>
    <w:rsid w:val="003670F7"/>
    <w:rPr>
      <w:color w:val="0563C1" w:themeColor="hyperlink"/>
      <w:u w:val="single"/>
    </w:rPr>
  </w:style>
  <w:style w:type="character" w:styleId="UnresolvedMention">
    <w:name w:val="Unresolved Mention"/>
    <w:basedOn w:val="DefaultParagraphFont"/>
    <w:uiPriority w:val="99"/>
    <w:semiHidden/>
    <w:unhideWhenUsed/>
    <w:rsid w:val="003670F7"/>
    <w:rPr>
      <w:color w:val="605E5C"/>
      <w:shd w:val="clear" w:color="auto" w:fill="E1DFDD"/>
    </w:rPr>
  </w:style>
  <w:style w:type="paragraph" w:styleId="Header">
    <w:name w:val="header"/>
    <w:basedOn w:val="Normal"/>
    <w:link w:val="HeaderChar"/>
    <w:uiPriority w:val="99"/>
    <w:unhideWhenUsed/>
    <w:rsid w:val="00367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0F7"/>
  </w:style>
  <w:style w:type="paragraph" w:styleId="Footer">
    <w:name w:val="footer"/>
    <w:basedOn w:val="Normal"/>
    <w:link w:val="FooterChar"/>
    <w:uiPriority w:val="99"/>
    <w:unhideWhenUsed/>
    <w:rsid w:val="00367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onaventures.bristol.sch.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Ballantine</dc:creator>
  <cp:keywords/>
  <dc:description/>
  <cp:lastModifiedBy>Georgina Beattie</cp:lastModifiedBy>
  <cp:revision>6</cp:revision>
  <cp:lastPrinted>2023-10-30T11:24:00Z</cp:lastPrinted>
  <dcterms:created xsi:type="dcterms:W3CDTF">2023-10-30T11:23:00Z</dcterms:created>
  <dcterms:modified xsi:type="dcterms:W3CDTF">2024-11-25T08:26:00Z</dcterms:modified>
</cp:coreProperties>
</file>